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7589" w14:textId="77777777" w:rsidR="00CC2118" w:rsidRPr="00605EDC" w:rsidRDefault="00CC2118">
      <w:pPr>
        <w:pStyle w:val="Title"/>
        <w:rPr>
          <w:rFonts w:ascii="Times New Roman" w:hAnsi="Times New Roman"/>
          <w:szCs w:val="24"/>
        </w:rPr>
      </w:pPr>
      <w:r w:rsidRPr="00605EDC">
        <w:rPr>
          <w:rFonts w:ascii="Times New Roman" w:hAnsi="Times New Roman"/>
          <w:szCs w:val="24"/>
        </w:rPr>
        <w:t>Stuart Tyson Smith</w:t>
      </w:r>
    </w:p>
    <w:p w14:paraId="39D9D293" w14:textId="77777777" w:rsidR="00CC2118" w:rsidRPr="00605EDC" w:rsidRDefault="00CC2118">
      <w:pPr>
        <w:tabs>
          <w:tab w:val="left" w:pos="1440"/>
        </w:tabs>
        <w:ind w:left="2160" w:hanging="2160"/>
        <w:jc w:val="center"/>
        <w:rPr>
          <w:smallCaps/>
          <w:spacing w:val="60"/>
        </w:rPr>
      </w:pPr>
    </w:p>
    <w:p w14:paraId="74702804" w14:textId="77777777" w:rsidR="00CC2118" w:rsidRPr="00605EDC" w:rsidRDefault="00CC2118">
      <w:pPr>
        <w:tabs>
          <w:tab w:val="center" w:pos="2340"/>
          <w:tab w:val="center" w:pos="7020"/>
        </w:tabs>
        <w:jc w:val="center"/>
      </w:pPr>
      <w:r w:rsidRPr="00605EDC">
        <w:t>Department of Anthropology</w:t>
      </w:r>
    </w:p>
    <w:p w14:paraId="0DBC20C2" w14:textId="77777777" w:rsidR="00CC2118" w:rsidRPr="00605EDC" w:rsidRDefault="00CC2118">
      <w:pPr>
        <w:tabs>
          <w:tab w:val="center" w:pos="2340"/>
          <w:tab w:val="center" w:pos="7020"/>
        </w:tabs>
        <w:jc w:val="center"/>
      </w:pPr>
      <w:r w:rsidRPr="00605EDC">
        <w:t>University of California, Santa Barbara, CA 93106</w:t>
      </w:r>
    </w:p>
    <w:p w14:paraId="05417D55" w14:textId="77777777" w:rsidR="00CC2118" w:rsidRPr="00605EDC" w:rsidRDefault="00CC2118">
      <w:pPr>
        <w:tabs>
          <w:tab w:val="center" w:pos="2340"/>
          <w:tab w:val="center" w:pos="7020"/>
        </w:tabs>
        <w:jc w:val="center"/>
      </w:pPr>
      <w:r w:rsidRPr="00605EDC">
        <w:t>Ph. (805) 893-7887, Fx. (805) 893-8707</w:t>
      </w:r>
    </w:p>
    <w:p w14:paraId="3C71EAF7" w14:textId="77777777" w:rsidR="00CC2118" w:rsidRPr="00605EDC" w:rsidRDefault="00CC2118">
      <w:pPr>
        <w:tabs>
          <w:tab w:val="center" w:pos="2340"/>
          <w:tab w:val="center" w:pos="7020"/>
        </w:tabs>
        <w:jc w:val="center"/>
      </w:pPr>
      <w:r w:rsidRPr="00605EDC">
        <w:t>stsmith@anth.ucsb.edu</w:t>
      </w:r>
    </w:p>
    <w:p w14:paraId="794FCB56" w14:textId="77777777" w:rsidR="00CC2118" w:rsidRPr="00605EDC" w:rsidRDefault="00CC2118">
      <w:pPr>
        <w:tabs>
          <w:tab w:val="left" w:pos="1440"/>
        </w:tabs>
        <w:ind w:left="2160" w:hanging="2160"/>
        <w:jc w:val="both"/>
      </w:pPr>
    </w:p>
    <w:p w14:paraId="053898A2" w14:textId="6C1A427C" w:rsidR="00CC2118" w:rsidRDefault="00CC2118">
      <w:pPr>
        <w:tabs>
          <w:tab w:val="left" w:pos="1440"/>
        </w:tabs>
        <w:ind w:left="2160" w:hanging="2160"/>
        <w:jc w:val="center"/>
      </w:pPr>
      <w:r w:rsidRPr="00605EDC">
        <w:t>Professor of Anthropology.</w:t>
      </w:r>
    </w:p>
    <w:p w14:paraId="46757F97" w14:textId="4ADF7BA8" w:rsidR="00740909" w:rsidRPr="00605EDC" w:rsidRDefault="00740909">
      <w:pPr>
        <w:tabs>
          <w:tab w:val="left" w:pos="1440"/>
        </w:tabs>
        <w:ind w:left="2160" w:hanging="2160"/>
        <w:jc w:val="center"/>
      </w:pPr>
      <w:r>
        <w:t>Director, UCSB Institute for Social, Economic, and Behavioral Research</w:t>
      </w:r>
    </w:p>
    <w:p w14:paraId="67443207" w14:textId="51F73C16" w:rsidR="00CC2118" w:rsidRPr="00605EDC" w:rsidRDefault="00CC2118">
      <w:pPr>
        <w:tabs>
          <w:tab w:val="left" w:pos="1440"/>
        </w:tabs>
        <w:ind w:left="2160" w:hanging="2160"/>
        <w:jc w:val="center"/>
      </w:pPr>
      <w:r w:rsidRPr="00605EDC">
        <w:t xml:space="preserve">Co-Director, Tombos </w:t>
      </w:r>
      <w:r w:rsidR="00E01D8F">
        <w:t xml:space="preserve">and Abu Fatma </w:t>
      </w:r>
      <w:r w:rsidRPr="00605EDC">
        <w:t>Expedition</w:t>
      </w:r>
      <w:r w:rsidR="00E01D8F">
        <w:t>s</w:t>
      </w:r>
      <w:r w:rsidRPr="00605EDC">
        <w:t>, Third Cataract, Sudan.</w:t>
      </w:r>
    </w:p>
    <w:p w14:paraId="3E4012B5" w14:textId="77777777" w:rsidR="00CC2118" w:rsidRPr="00605EDC" w:rsidRDefault="00CC2118">
      <w:pPr>
        <w:tabs>
          <w:tab w:val="left" w:pos="1440"/>
        </w:tabs>
        <w:ind w:left="2160" w:hanging="2160"/>
        <w:jc w:val="both"/>
      </w:pPr>
    </w:p>
    <w:p w14:paraId="3B1A6D44" w14:textId="77777777" w:rsidR="00CC2118" w:rsidRPr="00605EDC" w:rsidRDefault="00CC2118">
      <w:pPr>
        <w:pStyle w:val="Headline"/>
        <w:rPr>
          <w:rFonts w:ascii="Times New Roman" w:hAnsi="Times New Roman"/>
          <w:szCs w:val="24"/>
        </w:rPr>
      </w:pPr>
      <w:r w:rsidRPr="00605EDC">
        <w:rPr>
          <w:rFonts w:ascii="Times New Roman" w:hAnsi="Times New Roman"/>
          <w:szCs w:val="24"/>
        </w:rPr>
        <w:t>Education:</w:t>
      </w:r>
    </w:p>
    <w:p w14:paraId="7FDE966D" w14:textId="77777777" w:rsidR="00CC2118" w:rsidRPr="00605EDC" w:rsidRDefault="00CC2118">
      <w:pPr>
        <w:pStyle w:val="Headline"/>
        <w:rPr>
          <w:rFonts w:ascii="Times New Roman" w:hAnsi="Times New Roman"/>
          <w:szCs w:val="24"/>
        </w:rPr>
      </w:pPr>
    </w:p>
    <w:p w14:paraId="193DD3CD" w14:textId="5925E27B" w:rsidR="00CC2118" w:rsidRPr="00605EDC" w:rsidRDefault="00605EDC" w:rsidP="00605EDC">
      <w:pPr>
        <w:tabs>
          <w:tab w:val="left" w:pos="1440"/>
        </w:tabs>
        <w:ind w:left="900" w:hanging="900"/>
        <w:rPr>
          <w:b/>
        </w:rPr>
      </w:pPr>
      <w:r w:rsidRPr="00605EDC">
        <w:t>1993</w:t>
      </w:r>
      <w:r>
        <w:tab/>
      </w:r>
      <w:r w:rsidRPr="00605EDC">
        <w:rPr>
          <w:i/>
        </w:rPr>
        <w:t>Ph.D.</w:t>
      </w:r>
      <w:r w:rsidR="00CC2118" w:rsidRPr="00605EDC">
        <w:rPr>
          <w:i/>
        </w:rPr>
        <w:t>,</w:t>
      </w:r>
      <w:r w:rsidR="00CC2118" w:rsidRPr="00605EDC">
        <w:t xml:space="preserve"> University of California at Los Angeles,</w:t>
      </w:r>
      <w:r w:rsidR="00CC2118" w:rsidRPr="00605EDC">
        <w:rPr>
          <w:b/>
        </w:rPr>
        <w:t xml:space="preserve"> </w:t>
      </w:r>
      <w:r w:rsidR="00CC2118" w:rsidRPr="00605EDC">
        <w:t>in Archaeology.</w:t>
      </w:r>
    </w:p>
    <w:p w14:paraId="73F33137" w14:textId="2E286777" w:rsidR="00CC2118" w:rsidRPr="00605EDC" w:rsidRDefault="00605EDC" w:rsidP="00605EDC">
      <w:pPr>
        <w:tabs>
          <w:tab w:val="left" w:pos="1440"/>
        </w:tabs>
        <w:ind w:left="900" w:hanging="900"/>
      </w:pPr>
      <w:r w:rsidRPr="00605EDC">
        <w:t>1988</w:t>
      </w:r>
      <w:r>
        <w:rPr>
          <w:b/>
        </w:rPr>
        <w:tab/>
      </w:r>
      <w:r w:rsidRPr="00605EDC">
        <w:rPr>
          <w:i/>
        </w:rPr>
        <w:t>M.A</w:t>
      </w:r>
      <w:r>
        <w:rPr>
          <w:b/>
        </w:rPr>
        <w:t>.</w:t>
      </w:r>
      <w:r w:rsidR="00CC2118" w:rsidRPr="00605EDC">
        <w:rPr>
          <w:i/>
        </w:rPr>
        <w:t xml:space="preserve">, </w:t>
      </w:r>
      <w:r w:rsidR="00CC2118" w:rsidRPr="00605EDC">
        <w:t>University of California at Los Angeles,</w:t>
      </w:r>
      <w:r w:rsidR="00CC2118" w:rsidRPr="00605EDC">
        <w:rPr>
          <w:b/>
        </w:rPr>
        <w:t xml:space="preserve"> </w:t>
      </w:r>
      <w:r w:rsidR="00CC2118" w:rsidRPr="00605EDC">
        <w:t>in Archaeology.</w:t>
      </w:r>
    </w:p>
    <w:p w14:paraId="53B411B3" w14:textId="6D5A9D10" w:rsidR="00CC2118" w:rsidRPr="00605EDC" w:rsidRDefault="00605EDC" w:rsidP="00605EDC">
      <w:pPr>
        <w:tabs>
          <w:tab w:val="left" w:pos="1440"/>
        </w:tabs>
        <w:ind w:left="900" w:hanging="900"/>
      </w:pPr>
      <w:r w:rsidRPr="00605EDC">
        <w:t>1987</w:t>
      </w:r>
      <w:r>
        <w:rPr>
          <w:b/>
        </w:rPr>
        <w:tab/>
      </w:r>
      <w:r w:rsidRPr="00605EDC">
        <w:rPr>
          <w:i/>
        </w:rPr>
        <w:t>Conservation</w:t>
      </w:r>
      <w:r w:rsidR="00CC2118" w:rsidRPr="00605EDC">
        <w:rPr>
          <w:i/>
        </w:rPr>
        <w:t xml:space="preserve"> Workshop</w:t>
      </w:r>
      <w:r w:rsidR="00CC2118" w:rsidRPr="00605EDC">
        <w:t>, J. Paul Getty Conservation Institute.</w:t>
      </w:r>
    </w:p>
    <w:p w14:paraId="3E17F0A5" w14:textId="1281A4E6" w:rsidR="00CC2118" w:rsidRPr="00605EDC" w:rsidRDefault="00605EDC" w:rsidP="00605EDC">
      <w:pPr>
        <w:tabs>
          <w:tab w:val="left" w:pos="1440"/>
        </w:tabs>
        <w:ind w:left="900" w:hanging="900"/>
      </w:pPr>
      <w:r w:rsidRPr="00605EDC">
        <w:t>1985</w:t>
      </w:r>
      <w:r>
        <w:rPr>
          <w:b/>
        </w:rPr>
        <w:tab/>
      </w:r>
      <w:r w:rsidRPr="00605EDC">
        <w:rPr>
          <w:i/>
        </w:rPr>
        <w:t>M.S. Ed.</w:t>
      </w:r>
      <w:r w:rsidR="00CC2118" w:rsidRPr="00605EDC">
        <w:t>, University of Southern California</w:t>
      </w:r>
      <w:r w:rsidR="001677DA" w:rsidRPr="00605EDC">
        <w:t>, in Adult Learning and Educational Administration</w:t>
      </w:r>
      <w:r w:rsidR="00CC2118" w:rsidRPr="00605EDC">
        <w:t>.</w:t>
      </w:r>
    </w:p>
    <w:p w14:paraId="3777C402" w14:textId="6D0775A0" w:rsidR="00CC2118" w:rsidRPr="00605EDC" w:rsidRDefault="00CC2118" w:rsidP="00605EDC">
      <w:pPr>
        <w:tabs>
          <w:tab w:val="left" w:pos="1440"/>
        </w:tabs>
        <w:ind w:left="900" w:hanging="900"/>
      </w:pPr>
      <w:r w:rsidRPr="00605EDC">
        <w:t>1982</w:t>
      </w:r>
      <w:r w:rsidR="00605EDC">
        <w:rPr>
          <w:b/>
        </w:rPr>
        <w:tab/>
      </w:r>
      <w:r w:rsidRPr="00605EDC">
        <w:rPr>
          <w:i/>
        </w:rPr>
        <w:t>A.B.,</w:t>
      </w:r>
      <w:r w:rsidRPr="00605EDC">
        <w:t xml:space="preserve"> University of California, Berkeley, in Ancient Near Eastern History and Archaeology.</w:t>
      </w:r>
    </w:p>
    <w:p w14:paraId="08A740F2" w14:textId="77777777" w:rsidR="00CC2118" w:rsidRPr="00605EDC" w:rsidRDefault="00CC2118" w:rsidP="00605EDC">
      <w:pPr>
        <w:tabs>
          <w:tab w:val="left" w:pos="1440"/>
        </w:tabs>
        <w:ind w:left="2160" w:hanging="2160"/>
      </w:pPr>
    </w:p>
    <w:p w14:paraId="073CF8D8" w14:textId="77777777" w:rsidR="00605EDC" w:rsidRPr="00605EDC" w:rsidRDefault="00605EDC" w:rsidP="00605EDC">
      <w:pPr>
        <w:pStyle w:val="Headline"/>
        <w:rPr>
          <w:rFonts w:ascii="Times New Roman" w:hAnsi="Times New Roman"/>
          <w:szCs w:val="24"/>
        </w:rPr>
      </w:pPr>
      <w:r w:rsidRPr="00605EDC">
        <w:rPr>
          <w:rFonts w:ascii="Times New Roman" w:hAnsi="Times New Roman"/>
          <w:szCs w:val="24"/>
        </w:rPr>
        <w:t>Appointments:</w:t>
      </w:r>
    </w:p>
    <w:p w14:paraId="49232693" w14:textId="77777777" w:rsidR="00605EDC" w:rsidRPr="00605EDC" w:rsidRDefault="00605EDC" w:rsidP="00605EDC">
      <w:pPr>
        <w:pStyle w:val="Headline"/>
        <w:rPr>
          <w:rFonts w:ascii="Times New Roman" w:hAnsi="Times New Roman"/>
          <w:szCs w:val="24"/>
        </w:rPr>
      </w:pPr>
    </w:p>
    <w:p w14:paraId="706D054B" w14:textId="43A52167" w:rsidR="00740909" w:rsidRPr="00740909" w:rsidRDefault="00740909" w:rsidP="00605EDC">
      <w:pPr>
        <w:tabs>
          <w:tab w:val="left" w:pos="1260"/>
        </w:tabs>
        <w:ind w:left="1620" w:hanging="1620"/>
      </w:pPr>
      <w:r>
        <w:t>2016-pres.</w:t>
      </w:r>
      <w:r>
        <w:tab/>
      </w:r>
      <w:r>
        <w:rPr>
          <w:i/>
        </w:rPr>
        <w:t xml:space="preserve">Director, </w:t>
      </w:r>
      <w:r>
        <w:t>UCSB Institute for Social, Economic, and Behavioral Research</w:t>
      </w:r>
    </w:p>
    <w:p w14:paraId="648BA067" w14:textId="6114A78F" w:rsidR="00605EDC" w:rsidRPr="00605EDC" w:rsidRDefault="00605EDC" w:rsidP="00605EDC">
      <w:pPr>
        <w:tabs>
          <w:tab w:val="left" w:pos="1260"/>
        </w:tabs>
        <w:ind w:left="1620" w:hanging="1620"/>
      </w:pPr>
      <w:r w:rsidRPr="00605EDC">
        <w:t>2006-pres.</w:t>
      </w:r>
      <w:r w:rsidRPr="00605EDC">
        <w:tab/>
      </w:r>
      <w:r w:rsidRPr="00605EDC">
        <w:rPr>
          <w:i/>
        </w:rPr>
        <w:t>Professor</w:t>
      </w:r>
      <w:r w:rsidRPr="00605EDC">
        <w:t>, UCSB Department of Anthropology.</w:t>
      </w:r>
    </w:p>
    <w:p w14:paraId="4FAA2B52" w14:textId="1B89CF2D" w:rsidR="004A5382" w:rsidRDefault="004A5382" w:rsidP="00605EDC">
      <w:pPr>
        <w:tabs>
          <w:tab w:val="left" w:pos="1260"/>
        </w:tabs>
        <w:ind w:left="1620" w:hanging="1620"/>
      </w:pPr>
      <w:r>
        <w:t>2018</w:t>
      </w:r>
      <w:r>
        <w:tab/>
      </w:r>
      <w:r w:rsidRPr="004A5382">
        <w:rPr>
          <w:i/>
        </w:rPr>
        <w:t>Egyptological Consultant</w:t>
      </w:r>
      <w:r>
        <w:t>, “Stargate Origins: Katherine,” MGM Productions.</w:t>
      </w:r>
    </w:p>
    <w:p w14:paraId="5B9588CD" w14:textId="4E4CB956" w:rsidR="00605EDC" w:rsidRPr="00605EDC" w:rsidRDefault="00605EDC" w:rsidP="00605EDC">
      <w:pPr>
        <w:tabs>
          <w:tab w:val="left" w:pos="1260"/>
        </w:tabs>
        <w:ind w:left="1620" w:hanging="1620"/>
      </w:pPr>
      <w:r w:rsidRPr="00605EDC">
        <w:t>2011-2016.</w:t>
      </w:r>
      <w:r w:rsidRPr="00605EDC">
        <w:tab/>
      </w:r>
      <w:r w:rsidRPr="00605EDC">
        <w:rPr>
          <w:i/>
        </w:rPr>
        <w:t>Chair</w:t>
      </w:r>
      <w:r w:rsidRPr="00605EDC">
        <w:t>, UCSB Department of Anthropology</w:t>
      </w:r>
    </w:p>
    <w:p w14:paraId="12AE0435" w14:textId="77777777" w:rsidR="00605EDC" w:rsidRPr="00605EDC" w:rsidRDefault="00605EDC" w:rsidP="00605EDC">
      <w:pPr>
        <w:tabs>
          <w:tab w:val="left" w:pos="1260"/>
        </w:tabs>
        <w:ind w:left="1620" w:hanging="1620"/>
        <w:rPr>
          <w:i/>
        </w:rPr>
      </w:pPr>
      <w:r w:rsidRPr="00605EDC">
        <w:t>2002-06</w:t>
      </w:r>
      <w:r w:rsidRPr="00605EDC">
        <w:tab/>
      </w:r>
      <w:r w:rsidRPr="00605EDC">
        <w:rPr>
          <w:i/>
        </w:rPr>
        <w:t xml:space="preserve">Associate Professor, </w:t>
      </w:r>
      <w:r w:rsidRPr="00605EDC">
        <w:t>UCSB Department of Anthropology.</w:t>
      </w:r>
    </w:p>
    <w:p w14:paraId="38E40FAA" w14:textId="77777777" w:rsidR="00605EDC" w:rsidRPr="00605EDC" w:rsidRDefault="00605EDC" w:rsidP="00605EDC">
      <w:pPr>
        <w:tabs>
          <w:tab w:val="left" w:pos="1260"/>
        </w:tabs>
        <w:ind w:left="1620" w:hanging="1620"/>
      </w:pPr>
      <w:r w:rsidRPr="00605EDC">
        <w:t>2000-01</w:t>
      </w:r>
      <w:r w:rsidRPr="00605EDC">
        <w:tab/>
      </w:r>
      <w:r w:rsidRPr="00605EDC">
        <w:rPr>
          <w:i/>
        </w:rPr>
        <w:t xml:space="preserve">Egyptological Consultant, </w:t>
      </w:r>
      <w:r w:rsidRPr="00605EDC">
        <w:t>“The Mummy Returns,” Universal Pictures.</w:t>
      </w:r>
    </w:p>
    <w:p w14:paraId="2039BF42" w14:textId="77777777" w:rsidR="00605EDC" w:rsidRPr="00605EDC" w:rsidRDefault="00605EDC" w:rsidP="00605EDC">
      <w:pPr>
        <w:tabs>
          <w:tab w:val="left" w:pos="1260"/>
        </w:tabs>
        <w:ind w:left="1620" w:hanging="1620"/>
        <w:rPr>
          <w:i/>
        </w:rPr>
      </w:pPr>
      <w:r w:rsidRPr="00605EDC">
        <w:t>1998-02</w:t>
      </w:r>
      <w:r w:rsidRPr="00605EDC">
        <w:tab/>
      </w:r>
      <w:r w:rsidRPr="00605EDC">
        <w:rPr>
          <w:i/>
        </w:rPr>
        <w:t xml:space="preserve">Assistant Professor, </w:t>
      </w:r>
      <w:r w:rsidRPr="00605EDC">
        <w:t>UCSB Department of Anthropology.</w:t>
      </w:r>
    </w:p>
    <w:p w14:paraId="626AF9ED" w14:textId="77777777" w:rsidR="00605EDC" w:rsidRPr="00605EDC" w:rsidRDefault="00605EDC" w:rsidP="00605EDC">
      <w:pPr>
        <w:tabs>
          <w:tab w:val="left" w:pos="1260"/>
        </w:tabs>
        <w:ind w:left="1620" w:hanging="1620"/>
      </w:pPr>
      <w:r w:rsidRPr="00605EDC">
        <w:t>1998</w:t>
      </w:r>
      <w:r w:rsidRPr="00605EDC">
        <w:tab/>
      </w:r>
      <w:r w:rsidRPr="00605EDC">
        <w:rPr>
          <w:i/>
        </w:rPr>
        <w:t xml:space="preserve">Adjunct Professor, </w:t>
      </w:r>
      <w:r w:rsidRPr="00605EDC">
        <w:t>UCLA, Department of Anthropology.</w:t>
      </w:r>
    </w:p>
    <w:p w14:paraId="3D02E6B8" w14:textId="77777777" w:rsidR="00605EDC" w:rsidRPr="00605EDC" w:rsidRDefault="00605EDC" w:rsidP="00605EDC">
      <w:pPr>
        <w:tabs>
          <w:tab w:val="left" w:pos="1260"/>
        </w:tabs>
        <w:ind w:left="1620" w:hanging="1620"/>
      </w:pPr>
      <w:r w:rsidRPr="00605EDC">
        <w:t>1998</w:t>
      </w:r>
      <w:r w:rsidRPr="00605EDC">
        <w:tab/>
      </w:r>
      <w:r w:rsidRPr="00605EDC">
        <w:rPr>
          <w:i/>
        </w:rPr>
        <w:t xml:space="preserve">Egyptological Consultant, </w:t>
      </w:r>
      <w:r w:rsidRPr="00605EDC">
        <w:t>“The Mummy,” Universal Pictures.</w:t>
      </w:r>
    </w:p>
    <w:p w14:paraId="3359F0B8" w14:textId="77777777" w:rsidR="00605EDC" w:rsidRPr="00605EDC" w:rsidRDefault="00605EDC" w:rsidP="00605EDC">
      <w:pPr>
        <w:tabs>
          <w:tab w:val="left" w:pos="1260"/>
        </w:tabs>
        <w:ind w:left="1620" w:hanging="1620"/>
      </w:pPr>
      <w:r w:rsidRPr="00605EDC">
        <w:t>1996-98</w:t>
      </w:r>
      <w:r w:rsidRPr="00605EDC">
        <w:tab/>
      </w:r>
      <w:r w:rsidRPr="00605EDC">
        <w:rPr>
          <w:i/>
        </w:rPr>
        <w:t xml:space="preserve">Assistant to the Director, </w:t>
      </w:r>
      <w:r w:rsidRPr="00605EDC">
        <w:t>UCLA, Institute of Archaeology.</w:t>
      </w:r>
    </w:p>
    <w:p w14:paraId="1C748E73" w14:textId="77777777" w:rsidR="00605EDC" w:rsidRPr="00605EDC" w:rsidRDefault="00605EDC" w:rsidP="00605EDC">
      <w:pPr>
        <w:tabs>
          <w:tab w:val="left" w:pos="1260"/>
        </w:tabs>
        <w:ind w:left="1620" w:hanging="1620"/>
      </w:pPr>
      <w:r w:rsidRPr="00605EDC">
        <w:t>1993-98</w:t>
      </w:r>
      <w:r w:rsidRPr="00605EDC">
        <w:tab/>
      </w:r>
      <w:r w:rsidRPr="00605EDC">
        <w:rPr>
          <w:i/>
        </w:rPr>
        <w:t xml:space="preserve">Instructor, </w:t>
      </w:r>
      <w:r w:rsidRPr="00605EDC">
        <w:t>UCLA University Extension.</w:t>
      </w:r>
    </w:p>
    <w:p w14:paraId="3E898FD2" w14:textId="77777777" w:rsidR="00605EDC" w:rsidRPr="00605EDC" w:rsidRDefault="00605EDC" w:rsidP="00605EDC">
      <w:pPr>
        <w:tabs>
          <w:tab w:val="left" w:pos="1260"/>
        </w:tabs>
        <w:ind w:left="1620" w:hanging="1620"/>
      </w:pPr>
      <w:r w:rsidRPr="00605EDC">
        <w:t>1994-95</w:t>
      </w:r>
      <w:r w:rsidRPr="00605EDC">
        <w:tab/>
      </w:r>
      <w:r w:rsidRPr="00605EDC">
        <w:rPr>
          <w:i/>
        </w:rPr>
        <w:t xml:space="preserve">Instructor, </w:t>
      </w:r>
      <w:r w:rsidRPr="00605EDC">
        <w:t>University of Judaism, Los Angeles.</w:t>
      </w:r>
    </w:p>
    <w:p w14:paraId="3E5F2E0D" w14:textId="77777777" w:rsidR="00605EDC" w:rsidRPr="00605EDC" w:rsidRDefault="00605EDC" w:rsidP="00605EDC">
      <w:pPr>
        <w:tabs>
          <w:tab w:val="left" w:pos="1260"/>
        </w:tabs>
        <w:ind w:left="1620" w:hanging="1620"/>
      </w:pPr>
      <w:r w:rsidRPr="00605EDC">
        <w:t>1993-96</w:t>
      </w:r>
      <w:r w:rsidRPr="00605EDC">
        <w:tab/>
      </w:r>
      <w:r w:rsidRPr="00605EDC">
        <w:rPr>
          <w:i/>
        </w:rPr>
        <w:t xml:space="preserve">Research Associate, </w:t>
      </w:r>
      <w:r w:rsidRPr="00605EDC">
        <w:t>UCLA, Institute of Archaeology.</w:t>
      </w:r>
    </w:p>
    <w:p w14:paraId="64767C7E" w14:textId="77777777" w:rsidR="00605EDC" w:rsidRPr="00605EDC" w:rsidRDefault="00605EDC" w:rsidP="00605EDC">
      <w:pPr>
        <w:tabs>
          <w:tab w:val="left" w:pos="1260"/>
        </w:tabs>
        <w:ind w:left="1620" w:hanging="1620"/>
      </w:pPr>
      <w:r w:rsidRPr="00605EDC">
        <w:t>1993-94</w:t>
      </w:r>
      <w:r w:rsidRPr="00605EDC">
        <w:tab/>
      </w:r>
      <w:r w:rsidRPr="00605EDC">
        <w:rPr>
          <w:i/>
        </w:rPr>
        <w:t xml:space="preserve">Egyptological Consultant, </w:t>
      </w:r>
      <w:r w:rsidRPr="00605EDC">
        <w:t>“Stargate,” Carolco and MGM Productions.</w:t>
      </w:r>
    </w:p>
    <w:p w14:paraId="3092CA76" w14:textId="77777777" w:rsidR="00605EDC" w:rsidRPr="00605EDC" w:rsidRDefault="00605EDC" w:rsidP="00605EDC">
      <w:pPr>
        <w:tabs>
          <w:tab w:val="left" w:pos="1260"/>
        </w:tabs>
        <w:ind w:left="1620" w:hanging="1620"/>
      </w:pPr>
      <w:r w:rsidRPr="00605EDC">
        <w:t xml:space="preserve">1989 </w:t>
      </w:r>
      <w:r w:rsidRPr="00605EDC">
        <w:tab/>
      </w:r>
      <w:r w:rsidRPr="00605EDC">
        <w:rPr>
          <w:i/>
        </w:rPr>
        <w:t>Senior Museum Preparator</w:t>
      </w:r>
      <w:r w:rsidRPr="00605EDC">
        <w:t>, Fowler Museum of Cultural History, UCLA.</w:t>
      </w:r>
    </w:p>
    <w:p w14:paraId="0A6DDECC" w14:textId="77777777" w:rsidR="00605EDC" w:rsidRPr="00605EDC" w:rsidRDefault="00605EDC" w:rsidP="00605EDC">
      <w:pPr>
        <w:tabs>
          <w:tab w:val="left" w:pos="1260"/>
        </w:tabs>
        <w:ind w:left="1620" w:hanging="1620"/>
      </w:pPr>
      <w:r w:rsidRPr="00605EDC">
        <w:t xml:space="preserve">1988 </w:t>
      </w:r>
      <w:r w:rsidRPr="00605EDC">
        <w:tab/>
      </w:r>
      <w:r w:rsidRPr="00605EDC">
        <w:rPr>
          <w:i/>
        </w:rPr>
        <w:t>Student Intern</w:t>
      </w:r>
      <w:r w:rsidRPr="00605EDC">
        <w:t>,</w:t>
      </w:r>
      <w:r w:rsidRPr="00605EDC">
        <w:rPr>
          <w:i/>
        </w:rPr>
        <w:t xml:space="preserve"> Pio Pico Adobe, </w:t>
      </w:r>
      <w:r w:rsidRPr="00605EDC">
        <w:t xml:space="preserve">California State Department of Parks and Recreation, Whittier, Dr. Peter Schulz, </w:t>
      </w:r>
      <w:r w:rsidRPr="00605EDC">
        <w:rPr>
          <w:smallCaps/>
        </w:rPr>
        <w:t>pi</w:t>
      </w:r>
      <w:r w:rsidRPr="00605EDC">
        <w:t>.</w:t>
      </w:r>
    </w:p>
    <w:p w14:paraId="3408E7FD" w14:textId="77777777" w:rsidR="00605EDC" w:rsidRPr="00605EDC" w:rsidRDefault="00605EDC" w:rsidP="00605EDC">
      <w:pPr>
        <w:tabs>
          <w:tab w:val="left" w:pos="1260"/>
        </w:tabs>
        <w:ind w:left="1620" w:hanging="1620"/>
      </w:pPr>
      <w:r w:rsidRPr="00605EDC">
        <w:t xml:space="preserve">1987 </w:t>
      </w:r>
      <w:r w:rsidRPr="00605EDC">
        <w:tab/>
      </w:r>
      <w:r w:rsidRPr="00605EDC">
        <w:rPr>
          <w:i/>
        </w:rPr>
        <w:t>Laboratory Director</w:t>
      </w:r>
      <w:r w:rsidRPr="00605EDC">
        <w:t xml:space="preserve">, </w:t>
      </w:r>
      <w:r w:rsidRPr="00605EDC">
        <w:rPr>
          <w:i/>
        </w:rPr>
        <w:t>Santa Barbara Presidio,</w:t>
      </w:r>
      <w:r w:rsidRPr="00605EDC">
        <w:t xml:space="preserve"> Shalhoob Parcel excavations and Cruz Lot test excavations, Vance Benté, </w:t>
      </w:r>
      <w:r w:rsidRPr="00605EDC">
        <w:rPr>
          <w:smallCaps/>
        </w:rPr>
        <w:t>pi</w:t>
      </w:r>
      <w:r w:rsidRPr="00605EDC">
        <w:t>.</w:t>
      </w:r>
    </w:p>
    <w:p w14:paraId="54B8B15F" w14:textId="77777777" w:rsidR="00605EDC" w:rsidRPr="00605EDC" w:rsidRDefault="00605EDC" w:rsidP="00605EDC">
      <w:pPr>
        <w:tabs>
          <w:tab w:val="left" w:pos="1260"/>
        </w:tabs>
        <w:ind w:left="1620" w:hanging="1620"/>
      </w:pPr>
      <w:r w:rsidRPr="00605EDC">
        <w:t>1986-87</w:t>
      </w:r>
      <w:r w:rsidRPr="00605EDC">
        <w:tab/>
      </w:r>
      <w:r w:rsidRPr="00605EDC">
        <w:rPr>
          <w:i/>
        </w:rPr>
        <w:t>Senior Archaeological Preparator</w:t>
      </w:r>
      <w:r w:rsidRPr="00605EDC">
        <w:t>, Museum of Cultural History, UCLA.</w:t>
      </w:r>
    </w:p>
    <w:p w14:paraId="4C7968E5" w14:textId="77777777" w:rsidR="00605EDC" w:rsidRPr="00605EDC" w:rsidRDefault="00605EDC" w:rsidP="00605EDC">
      <w:pPr>
        <w:tabs>
          <w:tab w:val="left" w:pos="1260"/>
        </w:tabs>
        <w:ind w:left="1620" w:hanging="1620"/>
      </w:pPr>
      <w:r w:rsidRPr="00605EDC">
        <w:t xml:space="preserve">1985-86 </w:t>
      </w:r>
      <w:r w:rsidRPr="00605EDC">
        <w:tab/>
      </w:r>
      <w:r w:rsidRPr="00605EDC">
        <w:rPr>
          <w:i/>
        </w:rPr>
        <w:t>Archaeologist</w:t>
      </w:r>
      <w:r w:rsidRPr="00605EDC">
        <w:t xml:space="preserve">, Westec Services, Inc., Cultural Resources Management, San Diego and Santa Barbara Counties, Richard Carrico, </w:t>
      </w:r>
      <w:r w:rsidRPr="00605EDC">
        <w:rPr>
          <w:smallCaps/>
        </w:rPr>
        <w:t>pi</w:t>
      </w:r>
      <w:r w:rsidRPr="00605EDC">
        <w:t>.</w:t>
      </w:r>
    </w:p>
    <w:p w14:paraId="68B9FBCB" w14:textId="77777777" w:rsidR="00605EDC" w:rsidRPr="00605EDC" w:rsidRDefault="00605EDC" w:rsidP="00605EDC">
      <w:pPr>
        <w:tabs>
          <w:tab w:val="left" w:pos="1260"/>
        </w:tabs>
        <w:ind w:left="1620" w:hanging="1620"/>
      </w:pPr>
      <w:r w:rsidRPr="00605EDC">
        <w:t>1983-4</w:t>
      </w:r>
      <w:r w:rsidRPr="00605EDC">
        <w:tab/>
        <w:t>English Instructor, National Forestry Training Institute, Takao, Japan.</w:t>
      </w:r>
    </w:p>
    <w:p w14:paraId="41FD9C72" w14:textId="77777777" w:rsidR="00605EDC" w:rsidRPr="00605EDC" w:rsidRDefault="00605EDC" w:rsidP="00605EDC">
      <w:pPr>
        <w:tabs>
          <w:tab w:val="left" w:pos="1260"/>
        </w:tabs>
        <w:ind w:left="1620" w:hanging="1620"/>
      </w:pPr>
    </w:p>
    <w:p w14:paraId="13732A95" w14:textId="77777777" w:rsidR="00CC2118" w:rsidRPr="00605EDC" w:rsidRDefault="00CC2118">
      <w:pPr>
        <w:pStyle w:val="Headline"/>
        <w:rPr>
          <w:rFonts w:ascii="Times New Roman" w:hAnsi="Times New Roman"/>
          <w:szCs w:val="24"/>
        </w:rPr>
      </w:pPr>
      <w:r w:rsidRPr="00605EDC">
        <w:rPr>
          <w:rFonts w:ascii="Times New Roman" w:hAnsi="Times New Roman"/>
          <w:szCs w:val="24"/>
        </w:rPr>
        <w:t>Fieldwork:</w:t>
      </w:r>
    </w:p>
    <w:p w14:paraId="44353F1D" w14:textId="77777777" w:rsidR="00CC2118" w:rsidRPr="00605EDC" w:rsidRDefault="00CC2118">
      <w:pPr>
        <w:tabs>
          <w:tab w:val="left" w:pos="1440"/>
        </w:tabs>
        <w:ind w:left="2160" w:hanging="2160"/>
        <w:jc w:val="both"/>
      </w:pPr>
    </w:p>
    <w:p w14:paraId="7AD5B6DA" w14:textId="31902C53" w:rsidR="00E01D8F" w:rsidRDefault="00E01D8F" w:rsidP="00CC2118">
      <w:pPr>
        <w:tabs>
          <w:tab w:val="left" w:pos="720"/>
        </w:tabs>
        <w:ind w:left="1080" w:hanging="1080"/>
        <w:jc w:val="both"/>
      </w:pPr>
      <w:r>
        <w:t xml:space="preserve">2015-Pres. </w:t>
      </w:r>
      <w:r w:rsidRPr="00605EDC">
        <w:rPr>
          <w:i/>
        </w:rPr>
        <w:t>Co-Director, UCSB-</w:t>
      </w:r>
      <w:r>
        <w:rPr>
          <w:i/>
        </w:rPr>
        <w:t>Leiden Abu Fatma</w:t>
      </w:r>
      <w:r w:rsidRPr="00605EDC">
        <w:rPr>
          <w:i/>
        </w:rPr>
        <w:t xml:space="preserve"> Excavations, </w:t>
      </w:r>
      <w:r w:rsidRPr="00605EDC">
        <w:t>3</w:t>
      </w:r>
      <w:r w:rsidRPr="00605EDC">
        <w:rPr>
          <w:vertAlign w:val="superscript"/>
        </w:rPr>
        <w:t>rd</w:t>
      </w:r>
      <w:r w:rsidRPr="00605EDC">
        <w:t xml:space="preserve"> Cataract, Sudan.</w:t>
      </w:r>
    </w:p>
    <w:p w14:paraId="49C32316" w14:textId="14C8EA6B" w:rsidR="00CC2118" w:rsidRPr="00605EDC" w:rsidRDefault="00CC2118" w:rsidP="00CC2118">
      <w:pPr>
        <w:tabs>
          <w:tab w:val="left" w:pos="720"/>
        </w:tabs>
        <w:ind w:left="1080" w:hanging="1080"/>
        <w:jc w:val="both"/>
        <w:rPr>
          <w:b/>
        </w:rPr>
      </w:pPr>
      <w:r w:rsidRPr="00605EDC">
        <w:t>2000-Pres.</w:t>
      </w:r>
      <w:r w:rsidRPr="00605EDC">
        <w:rPr>
          <w:b/>
        </w:rPr>
        <w:t xml:space="preserve"> </w:t>
      </w:r>
      <w:r w:rsidRPr="00605EDC">
        <w:rPr>
          <w:i/>
        </w:rPr>
        <w:t xml:space="preserve">Co-Director, UCSB-Purdue Tombos Excavations, </w:t>
      </w:r>
      <w:r w:rsidRPr="00605EDC">
        <w:t>3</w:t>
      </w:r>
      <w:r w:rsidRPr="00605EDC">
        <w:rPr>
          <w:vertAlign w:val="superscript"/>
        </w:rPr>
        <w:t>rd</w:t>
      </w:r>
      <w:r w:rsidRPr="00605EDC">
        <w:t xml:space="preserve"> Cataract, Sudan.</w:t>
      </w:r>
    </w:p>
    <w:p w14:paraId="5E25DDE1" w14:textId="77777777" w:rsidR="00CC2118" w:rsidRPr="00605EDC" w:rsidRDefault="00CC2118">
      <w:pPr>
        <w:tabs>
          <w:tab w:val="left" w:pos="720"/>
        </w:tabs>
        <w:ind w:left="1080" w:hanging="1080"/>
        <w:jc w:val="both"/>
      </w:pPr>
      <w:r w:rsidRPr="00605EDC">
        <w:t>2003-2009</w:t>
      </w:r>
      <w:r w:rsidRPr="00605EDC">
        <w:tab/>
      </w:r>
      <w:r w:rsidRPr="00605EDC">
        <w:rPr>
          <w:i/>
        </w:rPr>
        <w:t>Co</w:t>
      </w:r>
      <w:r w:rsidRPr="00605EDC">
        <w:t>-</w:t>
      </w:r>
      <w:r w:rsidRPr="00605EDC">
        <w:rPr>
          <w:i/>
        </w:rPr>
        <w:t xml:space="preserve">Director, UCSB/ASU Fourth Cataract Salvage Expedition, </w:t>
      </w:r>
      <w:r w:rsidRPr="00605EDC">
        <w:t>Sudan.</w:t>
      </w:r>
    </w:p>
    <w:p w14:paraId="6DBDE73D" w14:textId="77777777" w:rsidR="00CC2118" w:rsidRPr="00605EDC" w:rsidRDefault="00CC2118" w:rsidP="00CC2118">
      <w:pPr>
        <w:tabs>
          <w:tab w:val="left" w:pos="720"/>
        </w:tabs>
        <w:ind w:left="1080" w:hanging="1080"/>
        <w:jc w:val="both"/>
        <w:rPr>
          <w:b/>
        </w:rPr>
      </w:pPr>
      <w:r w:rsidRPr="00605EDC">
        <w:t>1996-1998</w:t>
      </w:r>
      <w:r w:rsidRPr="00605EDC">
        <w:rPr>
          <w:b/>
        </w:rPr>
        <w:t xml:space="preserve"> </w:t>
      </w:r>
      <w:r w:rsidRPr="00605EDC">
        <w:rPr>
          <w:i/>
        </w:rPr>
        <w:t xml:space="preserve">Director, UCLA Dongola Reach Expedition, </w:t>
      </w:r>
      <w:r w:rsidRPr="00605EDC">
        <w:t>3</w:t>
      </w:r>
      <w:r w:rsidRPr="00605EDC">
        <w:rPr>
          <w:vertAlign w:val="superscript"/>
        </w:rPr>
        <w:t>rd</w:t>
      </w:r>
      <w:r w:rsidRPr="00605EDC">
        <w:t xml:space="preserve"> Cataract, Sudan.</w:t>
      </w:r>
    </w:p>
    <w:p w14:paraId="295CFB95" w14:textId="77777777" w:rsidR="00CC2118" w:rsidRPr="00605EDC" w:rsidRDefault="00CC2118">
      <w:pPr>
        <w:tabs>
          <w:tab w:val="left" w:pos="720"/>
        </w:tabs>
        <w:ind w:left="1080" w:hanging="1080"/>
        <w:jc w:val="both"/>
      </w:pPr>
      <w:r w:rsidRPr="00605EDC">
        <w:t>1996</w:t>
      </w:r>
      <w:r w:rsidRPr="00605EDC">
        <w:tab/>
      </w:r>
      <w:r w:rsidRPr="00605EDC">
        <w:rPr>
          <w:i/>
        </w:rPr>
        <w:t xml:space="preserve">Kôm el-Hisn </w:t>
      </w:r>
      <w:r w:rsidR="002F2990" w:rsidRPr="00605EDC">
        <w:rPr>
          <w:i/>
        </w:rPr>
        <w:t>Project,</w:t>
      </w:r>
      <w:r w:rsidRPr="00605EDC">
        <w:rPr>
          <w:i/>
        </w:rPr>
        <w:t xml:space="preserve"> Egypt Exploration Society, </w:t>
      </w:r>
      <w:r w:rsidRPr="00605EDC">
        <w:t>Nile Delta, Egypt.</w:t>
      </w:r>
    </w:p>
    <w:p w14:paraId="6F2C56AC" w14:textId="77777777" w:rsidR="00CC2118" w:rsidRPr="00605EDC" w:rsidRDefault="00CC2118">
      <w:pPr>
        <w:tabs>
          <w:tab w:val="left" w:pos="720"/>
        </w:tabs>
        <w:ind w:left="1080" w:hanging="1080"/>
        <w:jc w:val="both"/>
      </w:pPr>
      <w:r w:rsidRPr="00605EDC">
        <w:t>1996</w:t>
      </w:r>
      <w:r w:rsidRPr="00605EDC">
        <w:tab/>
      </w:r>
      <w:r w:rsidRPr="00605EDC">
        <w:rPr>
          <w:i/>
        </w:rPr>
        <w:t xml:space="preserve">British Museum Northern Dongola Reach Survey Project, </w:t>
      </w:r>
      <w:r w:rsidRPr="00605EDC">
        <w:t>Sudan.</w:t>
      </w:r>
    </w:p>
    <w:p w14:paraId="1305F2A2" w14:textId="77777777" w:rsidR="00CC2118" w:rsidRPr="00605EDC" w:rsidRDefault="00CC2118">
      <w:pPr>
        <w:tabs>
          <w:tab w:val="left" w:pos="720"/>
        </w:tabs>
        <w:ind w:left="1080" w:hanging="1080"/>
        <w:jc w:val="both"/>
      </w:pPr>
      <w:r w:rsidRPr="00605EDC">
        <w:t>1994</w:t>
      </w:r>
      <w:r w:rsidRPr="00605EDC">
        <w:tab/>
      </w:r>
      <w:r w:rsidRPr="00605EDC">
        <w:rPr>
          <w:i/>
        </w:rPr>
        <w:t xml:space="preserve">Field </w:t>
      </w:r>
      <w:r w:rsidR="001677DA" w:rsidRPr="00605EDC">
        <w:rPr>
          <w:i/>
        </w:rPr>
        <w:t>Director, Complex</w:t>
      </w:r>
      <w:r w:rsidRPr="00605EDC">
        <w:rPr>
          <w:i/>
        </w:rPr>
        <w:t xml:space="preserve"> 94.1, UCLA - DÄI Dra‘ Abu el-Naga Project, </w:t>
      </w:r>
      <w:r w:rsidRPr="00605EDC">
        <w:t>Luxor, Egypt.</w:t>
      </w:r>
    </w:p>
    <w:p w14:paraId="6639E4ED" w14:textId="77777777" w:rsidR="00CC2118" w:rsidRPr="00605EDC" w:rsidRDefault="00CC2118">
      <w:pPr>
        <w:tabs>
          <w:tab w:val="left" w:pos="720"/>
        </w:tabs>
        <w:ind w:left="1080" w:hanging="1080"/>
        <w:jc w:val="both"/>
      </w:pPr>
      <w:r w:rsidRPr="00605EDC">
        <w:t>1990</w:t>
      </w:r>
      <w:r w:rsidRPr="00605EDC">
        <w:tab/>
      </w:r>
      <w:r w:rsidRPr="00605EDC">
        <w:rPr>
          <w:i/>
        </w:rPr>
        <w:t xml:space="preserve">UCLA - Universität Göttingen - Ma‘abda Project, </w:t>
      </w:r>
      <w:r w:rsidRPr="00605EDC">
        <w:t>Middle Egypt.</w:t>
      </w:r>
    </w:p>
    <w:p w14:paraId="56103B27" w14:textId="77777777" w:rsidR="00CC2118" w:rsidRPr="00605EDC" w:rsidRDefault="00CC2118">
      <w:pPr>
        <w:tabs>
          <w:tab w:val="left" w:pos="720"/>
        </w:tabs>
        <w:ind w:left="1080" w:hanging="1080"/>
        <w:jc w:val="both"/>
      </w:pPr>
      <w:r w:rsidRPr="00605EDC">
        <w:t>1988</w:t>
      </w:r>
      <w:r w:rsidRPr="00605EDC">
        <w:tab/>
      </w:r>
      <w:r w:rsidRPr="00605EDC">
        <w:rPr>
          <w:i/>
        </w:rPr>
        <w:t>Christ College Cambridge Theban Tombs Expedition</w:t>
      </w:r>
      <w:r w:rsidRPr="00605EDC">
        <w:t>, Luxor, Egypt.</w:t>
      </w:r>
    </w:p>
    <w:p w14:paraId="47BA25F4" w14:textId="77777777" w:rsidR="00CC2118" w:rsidRPr="00605EDC" w:rsidRDefault="00CC2118">
      <w:pPr>
        <w:tabs>
          <w:tab w:val="left" w:pos="720"/>
        </w:tabs>
        <w:ind w:left="1080" w:hanging="1080"/>
        <w:jc w:val="both"/>
      </w:pPr>
      <w:r w:rsidRPr="00605EDC">
        <w:t>1982</w:t>
      </w:r>
      <w:r w:rsidRPr="00605EDC">
        <w:tab/>
      </w:r>
      <w:r w:rsidRPr="00605EDC">
        <w:rPr>
          <w:i/>
        </w:rPr>
        <w:t>Berkeley Theban Mapping Project</w:t>
      </w:r>
      <w:r w:rsidRPr="00605EDC">
        <w:t>, Luxor, Egypt, under Prof. Kent Weeks.</w:t>
      </w:r>
    </w:p>
    <w:p w14:paraId="4B4ED2DD" w14:textId="77777777" w:rsidR="00CC2118" w:rsidRPr="00605EDC" w:rsidRDefault="00CC2118">
      <w:pPr>
        <w:tabs>
          <w:tab w:val="left" w:pos="720"/>
        </w:tabs>
        <w:ind w:left="1080" w:hanging="1080"/>
        <w:jc w:val="both"/>
      </w:pPr>
      <w:r w:rsidRPr="00605EDC">
        <w:t>1981</w:t>
      </w:r>
      <w:r w:rsidRPr="00605EDC">
        <w:tab/>
      </w:r>
      <w:r w:rsidRPr="00605EDC">
        <w:rPr>
          <w:i/>
        </w:rPr>
        <w:t>Flowerdew Hundred Plantation</w:t>
      </w:r>
      <w:r w:rsidRPr="00605EDC">
        <w:t>, Virginia, under Prof. James Deetz.</w:t>
      </w:r>
    </w:p>
    <w:p w14:paraId="29FC3E3B" w14:textId="77777777" w:rsidR="00CC2118" w:rsidRPr="00605EDC" w:rsidRDefault="00CC2118">
      <w:pPr>
        <w:tabs>
          <w:tab w:val="left" w:pos="720"/>
        </w:tabs>
        <w:ind w:left="1080" w:hanging="1080"/>
        <w:jc w:val="both"/>
      </w:pPr>
      <w:r w:rsidRPr="00605EDC">
        <w:t>1979-81</w:t>
      </w:r>
      <w:r w:rsidRPr="00605EDC">
        <w:tab/>
      </w:r>
      <w:r w:rsidRPr="00605EDC">
        <w:rPr>
          <w:i/>
        </w:rPr>
        <w:t>Somersville</w:t>
      </w:r>
      <w:r w:rsidRPr="00605EDC">
        <w:t>, Contra Costa, California, under Prof. James Deetz.</w:t>
      </w:r>
    </w:p>
    <w:p w14:paraId="4CEC1E05" w14:textId="77777777" w:rsidR="00CC2118" w:rsidRPr="00605EDC" w:rsidRDefault="00CC2118">
      <w:pPr>
        <w:pStyle w:val="Headline"/>
        <w:ind w:left="0" w:firstLine="0"/>
        <w:rPr>
          <w:rFonts w:ascii="Times New Roman" w:hAnsi="Times New Roman"/>
          <w:smallCaps w:val="0"/>
          <w:szCs w:val="24"/>
        </w:rPr>
      </w:pPr>
    </w:p>
    <w:p w14:paraId="499BACDB" w14:textId="77777777" w:rsidR="00CC2118" w:rsidRPr="00605EDC" w:rsidRDefault="00CC2118">
      <w:pPr>
        <w:pStyle w:val="Headline"/>
        <w:rPr>
          <w:rFonts w:ascii="Times New Roman" w:hAnsi="Times New Roman"/>
          <w:szCs w:val="24"/>
        </w:rPr>
      </w:pPr>
      <w:r w:rsidRPr="00605EDC">
        <w:rPr>
          <w:rFonts w:ascii="Times New Roman" w:hAnsi="Times New Roman"/>
          <w:szCs w:val="24"/>
        </w:rPr>
        <w:t>Honors:</w:t>
      </w:r>
    </w:p>
    <w:p w14:paraId="74433C60" w14:textId="77777777" w:rsidR="00CC2118" w:rsidRPr="00605EDC" w:rsidRDefault="00CC2118">
      <w:pPr>
        <w:tabs>
          <w:tab w:val="left" w:pos="1260"/>
        </w:tabs>
        <w:ind w:left="1620" w:hanging="1620"/>
      </w:pPr>
    </w:p>
    <w:p w14:paraId="5FA83852" w14:textId="65E3FA60" w:rsidR="00E01D8F" w:rsidRDefault="00E01D8F" w:rsidP="006E451D">
      <w:pPr>
        <w:tabs>
          <w:tab w:val="left" w:pos="1260"/>
        </w:tabs>
        <w:ind w:left="630" w:hanging="630"/>
      </w:pPr>
      <w:r>
        <w:t>2021</w:t>
      </w:r>
      <w:r>
        <w:tab/>
        <w:t>Keynote Lecture: “</w:t>
      </w:r>
      <w:r w:rsidRPr="00E01D8F">
        <w:t>Stranger in a Strange Land: Intersections of Egyptology and Science Fiction on the Set of Stargate</w:t>
      </w:r>
      <w:r>
        <w:t xml:space="preserve">,” International Conference, </w:t>
      </w:r>
      <w:r w:rsidRPr="00E01D8F">
        <w:t>Do Ancient Egyptians Dream of Electric Sheep?</w:t>
      </w:r>
      <w:r>
        <w:t xml:space="preserve"> The Reception of Ancient Egypt in Science Fiction, University of Birmingham, UK.</w:t>
      </w:r>
    </w:p>
    <w:p w14:paraId="31D3B51C" w14:textId="12444957" w:rsidR="006E451D" w:rsidRPr="006E451D" w:rsidRDefault="006E451D" w:rsidP="006E451D">
      <w:pPr>
        <w:tabs>
          <w:tab w:val="left" w:pos="1260"/>
        </w:tabs>
        <w:ind w:left="630" w:hanging="630"/>
      </w:pPr>
      <w:r>
        <w:t>2021</w:t>
      </w:r>
      <w:r>
        <w:tab/>
      </w:r>
      <w:r w:rsidRPr="006E451D">
        <w:t>Keynote Lecture: "Entangled Lives: Egyptians in Nubia, Nubians in Egypt." International Conference, Meeting the Other: Transfers and Cultural Interactions around the Nile Valley. IFAO and PCMA, Cairo, Egypt.</w:t>
      </w:r>
    </w:p>
    <w:p w14:paraId="61A3A85D" w14:textId="77777777" w:rsidR="006E451D" w:rsidRDefault="006E451D" w:rsidP="006E451D">
      <w:pPr>
        <w:tabs>
          <w:tab w:val="left" w:pos="1260"/>
        </w:tabs>
        <w:ind w:left="630" w:hanging="630"/>
      </w:pPr>
      <w:r>
        <w:t>2020</w:t>
      </w:r>
      <w:r>
        <w:tab/>
        <w:t xml:space="preserve">Inaugural Du </w:t>
      </w:r>
      <w:proofErr w:type="spellStart"/>
      <w:r>
        <w:t>Bois</w:t>
      </w:r>
      <w:proofErr w:type="spellEnd"/>
      <w:r>
        <w:t xml:space="preserve"> Virtual Lecture, “</w:t>
      </w:r>
      <w:r w:rsidRPr="00C0359D">
        <w:t>Black Pharaohs?</w:t>
      </w:r>
      <w:r>
        <w:t>”</w:t>
      </w:r>
      <w:r w:rsidRPr="00C0359D">
        <w:t xml:space="preserve"> Egyptological bias, racism, &amp; Egypt &amp; Nubia as African Civilizations</w:t>
      </w:r>
      <w:r>
        <w:t xml:space="preserve">, Hutchins Center, Harvard. </w:t>
      </w:r>
      <w:r w:rsidRPr="006E451D">
        <w:t>YouTube: </w:t>
      </w:r>
      <w:hyperlink r:id="rId8" w:history="1">
        <w:r w:rsidRPr="006E451D">
          <w:rPr>
            <w:rStyle w:val="Hyperlink"/>
          </w:rPr>
          <w:t>https://www.youtube.com/watch?v=4QK7P0Bdpj0&amp;t=180s</w:t>
        </w:r>
      </w:hyperlink>
    </w:p>
    <w:p w14:paraId="0E56FE1A" w14:textId="4ECC3B19" w:rsidR="005B5811" w:rsidRDefault="005B5811" w:rsidP="00F96898">
      <w:pPr>
        <w:tabs>
          <w:tab w:val="left" w:pos="1260"/>
        </w:tabs>
        <w:ind w:left="630" w:hanging="630"/>
      </w:pPr>
      <w:r>
        <w:t>2019</w:t>
      </w:r>
      <w:r>
        <w:tab/>
        <w:t>Hermann Memorial Symposium, Boston Museum of Fine Arts.</w:t>
      </w:r>
    </w:p>
    <w:p w14:paraId="52702184" w14:textId="49459AF8" w:rsidR="00F96898" w:rsidRPr="00605EDC" w:rsidRDefault="00FC11E8" w:rsidP="00F96898">
      <w:pPr>
        <w:tabs>
          <w:tab w:val="left" w:pos="1260"/>
        </w:tabs>
        <w:ind w:left="630" w:hanging="630"/>
      </w:pPr>
      <w:r w:rsidRPr="00605EDC">
        <w:t>2017</w:t>
      </w:r>
      <w:r w:rsidRPr="00605EDC">
        <w:tab/>
        <w:t>Hermann Memorial Lecture, Boston Museum of Fine Arts.</w:t>
      </w:r>
    </w:p>
    <w:p w14:paraId="32C29B7F" w14:textId="77777777" w:rsidR="00F96898" w:rsidRPr="00605EDC" w:rsidRDefault="001677DA" w:rsidP="00F96898">
      <w:pPr>
        <w:tabs>
          <w:tab w:val="left" w:pos="1260"/>
        </w:tabs>
        <w:ind w:left="630" w:hanging="630"/>
      </w:pPr>
      <w:r w:rsidRPr="00605EDC">
        <w:t>2017</w:t>
      </w:r>
      <w:r w:rsidRPr="00605EDC">
        <w:tab/>
      </w:r>
      <w:r w:rsidR="00F96898" w:rsidRPr="00605EDC">
        <w:t xml:space="preserve">Kazimierz Michalowski Memorial Lecture, Ministry of </w:t>
      </w:r>
      <w:r w:rsidR="003D23AF" w:rsidRPr="00605EDC">
        <w:t>Antiquites</w:t>
      </w:r>
      <w:r w:rsidR="00F96898" w:rsidRPr="00605EDC">
        <w:t xml:space="preserve"> and Polish Centre of Mediterranean Archaeology, Cairo, Egypt.</w:t>
      </w:r>
    </w:p>
    <w:p w14:paraId="6ED4291B" w14:textId="77777777" w:rsidR="00F279AD" w:rsidRPr="00605EDC" w:rsidRDefault="00F279AD" w:rsidP="003D23AF">
      <w:pPr>
        <w:tabs>
          <w:tab w:val="left" w:pos="1260"/>
        </w:tabs>
        <w:ind w:left="630" w:hanging="630"/>
      </w:pPr>
      <w:r w:rsidRPr="00605EDC">
        <w:t>2016</w:t>
      </w:r>
      <w:r w:rsidRPr="00605EDC">
        <w:tab/>
        <w:t xml:space="preserve">Keynote Lecture, </w:t>
      </w:r>
      <w:r w:rsidR="003D23AF" w:rsidRPr="00605EDC">
        <w:t xml:space="preserve">“Entanglements: Egypt and Nubia, Anthropology and Egyptology,” </w:t>
      </w:r>
      <w:r w:rsidRPr="00605EDC">
        <w:t>State of the Field Symposium: Egyptian Archaeology, Joukowsky Institute of Archaeology, Brown University.</w:t>
      </w:r>
    </w:p>
    <w:p w14:paraId="5C39E612" w14:textId="77777777" w:rsidR="00CC2118" w:rsidRPr="00605EDC" w:rsidRDefault="00CC2118" w:rsidP="00CC2118">
      <w:pPr>
        <w:tabs>
          <w:tab w:val="left" w:pos="1260"/>
        </w:tabs>
        <w:ind w:left="630" w:hanging="630"/>
        <w:rPr>
          <w:i/>
        </w:rPr>
      </w:pPr>
      <w:r w:rsidRPr="00605EDC">
        <w:t>2014</w:t>
      </w:r>
      <w:r w:rsidRPr="00605EDC">
        <w:tab/>
        <w:t xml:space="preserve">Guest Editor, Nubia Special Edition, </w:t>
      </w:r>
      <w:r w:rsidRPr="00605EDC">
        <w:rPr>
          <w:i/>
        </w:rPr>
        <w:t>Journal of Ancient Egyptian Interconnections.</w:t>
      </w:r>
    </w:p>
    <w:p w14:paraId="343C24B8" w14:textId="705ACF7E" w:rsidR="00CC2118" w:rsidRPr="00605EDC" w:rsidRDefault="00CC2118" w:rsidP="00CC2118">
      <w:pPr>
        <w:tabs>
          <w:tab w:val="left" w:pos="1260"/>
        </w:tabs>
        <w:ind w:left="630" w:hanging="630"/>
      </w:pPr>
      <w:r w:rsidRPr="00605EDC">
        <w:t>2010</w:t>
      </w:r>
      <w:r w:rsidR="00A51D72">
        <w:t xml:space="preserve">-18 </w:t>
      </w:r>
      <w:r w:rsidRPr="00605EDC">
        <w:t>Member of the Board, International Society for Nubian Studies.</w:t>
      </w:r>
    </w:p>
    <w:p w14:paraId="02597B11" w14:textId="77777777" w:rsidR="00CC2118" w:rsidRPr="00605EDC" w:rsidRDefault="00CC2118" w:rsidP="00CC2118">
      <w:pPr>
        <w:tabs>
          <w:tab w:val="left" w:pos="1260"/>
        </w:tabs>
        <w:ind w:left="630" w:hanging="630"/>
      </w:pPr>
      <w:r w:rsidRPr="00605EDC">
        <w:t>2006</w:t>
      </w:r>
      <w:r w:rsidRPr="00605EDC">
        <w:tab/>
        <w:t>Sir Lawrence Kirwan Memorial Lecture, “Tombos – pyramids, iron and the rise of the Napatan Dynasty.”  Sudan Archaeological Research Society, British Museum.</w:t>
      </w:r>
    </w:p>
    <w:p w14:paraId="3DD2F4F2" w14:textId="77777777" w:rsidR="00CC2118" w:rsidRPr="00605EDC" w:rsidRDefault="00CC2118" w:rsidP="00CC2118">
      <w:pPr>
        <w:tabs>
          <w:tab w:val="left" w:pos="540"/>
        </w:tabs>
        <w:ind w:left="810" w:hanging="810"/>
        <w:jc w:val="both"/>
      </w:pPr>
      <w:r w:rsidRPr="00605EDC">
        <w:t>2009 The Early African History Lecture, “Revenge of the Kushites! Egyptianization, cultural entanglement, and the emergence of the Nubian pharaohs,” Center for Africana Studies, Johns Hopkins University.</w:t>
      </w:r>
    </w:p>
    <w:p w14:paraId="610BC37A" w14:textId="77777777" w:rsidR="00CC2118" w:rsidRPr="00605EDC" w:rsidRDefault="00CC2118" w:rsidP="00CC2118">
      <w:pPr>
        <w:tabs>
          <w:tab w:val="left" w:pos="1260"/>
        </w:tabs>
        <w:ind w:left="630" w:hanging="630"/>
      </w:pPr>
      <w:r w:rsidRPr="00605EDC">
        <w:t>2009</w:t>
      </w:r>
      <w:r w:rsidRPr="00605EDC">
        <w:tab/>
        <w:t>Guest Scholar, Irene Levy-Sala Annual Research Seminar, Ben-Gurion University of the Negev, Beer Sheva, Israel</w:t>
      </w:r>
    </w:p>
    <w:p w14:paraId="1B570ED1" w14:textId="77777777" w:rsidR="00CC2118" w:rsidRPr="00605EDC" w:rsidRDefault="00CC2118" w:rsidP="00CC2118">
      <w:pPr>
        <w:tabs>
          <w:tab w:val="left" w:pos="1260"/>
        </w:tabs>
        <w:ind w:left="630" w:hanging="630"/>
      </w:pPr>
      <w:r w:rsidRPr="00605EDC">
        <w:lastRenderedPageBreak/>
        <w:t>2009</w:t>
      </w:r>
      <w:r w:rsidRPr="00605EDC">
        <w:tab/>
        <w:t>The William J. Murnane Memorial Lecture, “Revenge of the Kushites! Egyptianization, Cultural Entanglements, and the Emergence of the Nubian Pharaohs,” University of Memphis, the Institute of Egyptian Art and Archaeology and the Department of History.</w:t>
      </w:r>
    </w:p>
    <w:p w14:paraId="75E02630" w14:textId="77777777" w:rsidR="003D23AF" w:rsidRPr="00605EDC" w:rsidRDefault="003D23AF" w:rsidP="003D23AF">
      <w:pPr>
        <w:tabs>
          <w:tab w:val="left" w:pos="1440"/>
        </w:tabs>
        <w:ind w:left="2160" w:hanging="2160"/>
        <w:jc w:val="both"/>
      </w:pPr>
    </w:p>
    <w:p w14:paraId="3325FD78" w14:textId="77777777" w:rsidR="003D23AF" w:rsidRPr="00605EDC" w:rsidRDefault="003D23AF" w:rsidP="003D23AF">
      <w:pPr>
        <w:pStyle w:val="Headline"/>
        <w:rPr>
          <w:rFonts w:ascii="Times New Roman" w:hAnsi="Times New Roman"/>
          <w:szCs w:val="24"/>
        </w:rPr>
      </w:pPr>
      <w:r w:rsidRPr="00605EDC">
        <w:rPr>
          <w:rFonts w:ascii="Times New Roman" w:hAnsi="Times New Roman"/>
          <w:szCs w:val="24"/>
        </w:rPr>
        <w:t>Fellowships &amp; Grants:</w:t>
      </w:r>
    </w:p>
    <w:p w14:paraId="5379AC26" w14:textId="77777777" w:rsidR="003D23AF" w:rsidRPr="00605EDC" w:rsidRDefault="003D23AF" w:rsidP="003D23AF">
      <w:pPr>
        <w:pStyle w:val="Headline"/>
        <w:rPr>
          <w:rFonts w:ascii="Times New Roman" w:hAnsi="Times New Roman"/>
          <w:szCs w:val="24"/>
        </w:rPr>
      </w:pPr>
    </w:p>
    <w:p w14:paraId="7DCE198C" w14:textId="77777777" w:rsidR="003D23AF" w:rsidRPr="00605EDC" w:rsidRDefault="003D23AF" w:rsidP="003D23AF">
      <w:pPr>
        <w:tabs>
          <w:tab w:val="left" w:pos="900"/>
        </w:tabs>
        <w:ind w:left="1440" w:hanging="1440"/>
        <w:rPr>
          <w:i/>
        </w:rPr>
      </w:pPr>
      <w:r w:rsidRPr="00605EDC">
        <w:rPr>
          <w:i/>
        </w:rPr>
        <w:t>Extramural</w:t>
      </w:r>
    </w:p>
    <w:p w14:paraId="66B717B4" w14:textId="66D71101" w:rsidR="0035359C" w:rsidRPr="00605EDC" w:rsidRDefault="00C409C0" w:rsidP="003D23AF">
      <w:pPr>
        <w:tabs>
          <w:tab w:val="left" w:pos="900"/>
        </w:tabs>
        <w:ind w:left="1440" w:hanging="1440"/>
      </w:pPr>
      <w:r w:rsidRPr="00605EDC">
        <w:t>2016</w:t>
      </w:r>
      <w:r w:rsidR="0035359C" w:rsidRPr="00605EDC">
        <w:tab/>
      </w:r>
      <w:r w:rsidR="00A51D72">
        <w:t>$</w:t>
      </w:r>
      <w:r w:rsidRPr="00605EDC">
        <w:t>25,200, Jessika Akmenkalns, “Exploring Cultural Identity in the Ancient Nubian Hinterlands before and after Egyptian Conquest,” Dissertation Improvement Grant, National Science Foundation.</w:t>
      </w:r>
    </w:p>
    <w:p w14:paraId="19153A5F" w14:textId="46073A95" w:rsidR="003D23AF" w:rsidRPr="00605EDC" w:rsidRDefault="003D23AF" w:rsidP="003D23AF">
      <w:pPr>
        <w:tabs>
          <w:tab w:val="left" w:pos="900"/>
        </w:tabs>
        <w:ind w:left="1440" w:hanging="1440"/>
      </w:pPr>
      <w:r w:rsidRPr="00605EDC">
        <w:t>2014-1</w:t>
      </w:r>
      <w:r w:rsidR="008C1D2E">
        <w:t>9</w:t>
      </w:r>
      <w:r w:rsidRPr="00605EDC">
        <w:tab/>
        <w:t>$194,185, National Science Foundation, “Collaborative Research: Impact and Accommodation Through Cultural Contact.”</w:t>
      </w:r>
    </w:p>
    <w:p w14:paraId="5E6D0A27" w14:textId="77777777" w:rsidR="0035359C" w:rsidRPr="00605EDC" w:rsidRDefault="0035359C" w:rsidP="003D23AF">
      <w:pPr>
        <w:tabs>
          <w:tab w:val="left" w:pos="900"/>
        </w:tabs>
        <w:ind w:left="1440" w:hanging="1440"/>
      </w:pPr>
      <w:r w:rsidRPr="00605EDC">
        <w:t>2013</w:t>
      </w:r>
      <w:r w:rsidRPr="00605EDC">
        <w:tab/>
        <w:t xml:space="preserve">$25,187, Mohamed Faroug Abdelrahman Ali, “The collapse and regeneration of the Meroitic state between the Fifth Cataract and Khartoum,” Dissertation Improvement Grant, National Science </w:t>
      </w:r>
      <w:proofErr w:type="spellStart"/>
      <w:r w:rsidRPr="00605EDC">
        <w:t>Foudnation</w:t>
      </w:r>
      <w:proofErr w:type="spellEnd"/>
      <w:r w:rsidRPr="00605EDC">
        <w:t>.</w:t>
      </w:r>
    </w:p>
    <w:p w14:paraId="182B6A7D" w14:textId="77777777" w:rsidR="003D23AF" w:rsidRPr="00605EDC" w:rsidRDefault="003D23AF" w:rsidP="003D23AF">
      <w:pPr>
        <w:tabs>
          <w:tab w:val="left" w:pos="900"/>
        </w:tabs>
        <w:ind w:left="1440" w:hanging="1440"/>
      </w:pPr>
      <w:r w:rsidRPr="00605EDC">
        <w:t>2012</w:t>
      </w:r>
      <w:r w:rsidRPr="00605EDC">
        <w:tab/>
        <w:t>$5000, Curtis T. and Mary G. Curtis Foundation, “Colonial Entanglements: New Kingdom cultural interaction at Tombos in a regional context.”</w:t>
      </w:r>
    </w:p>
    <w:p w14:paraId="54A0FB9A" w14:textId="77777777" w:rsidR="003D23AF" w:rsidRPr="00605EDC" w:rsidRDefault="003D23AF" w:rsidP="003D23AF">
      <w:pPr>
        <w:tabs>
          <w:tab w:val="left" w:pos="900"/>
        </w:tabs>
        <w:ind w:left="1440" w:hanging="1440"/>
      </w:pPr>
      <w:r w:rsidRPr="00605EDC">
        <w:t>2010-12</w:t>
      </w:r>
      <w:r w:rsidRPr="00605EDC">
        <w:tab/>
        <w:t xml:space="preserve">$222,237, Co-PI with Mattanjah DeVris, National Science Foundation, “Development of resonant laser mass spectrometry for organic trace analysis in </w:t>
      </w:r>
      <w:bookmarkStart w:id="0" w:name="content"/>
      <w:bookmarkEnd w:id="0"/>
      <w:r w:rsidRPr="00605EDC">
        <w:t>archaeometry.”</w:t>
      </w:r>
    </w:p>
    <w:p w14:paraId="3EE113A5" w14:textId="77777777" w:rsidR="003D23AF" w:rsidRPr="00605EDC" w:rsidRDefault="003D23AF" w:rsidP="003D23AF">
      <w:pPr>
        <w:tabs>
          <w:tab w:val="left" w:pos="900"/>
        </w:tabs>
        <w:ind w:left="1440" w:hanging="1440"/>
      </w:pPr>
      <w:r w:rsidRPr="00605EDC">
        <w:t>2009-12</w:t>
      </w:r>
      <w:r w:rsidRPr="00605EDC">
        <w:tab/>
        <w:t>$132,748, National Science Foundation, “Collaborative Research: A Bioarchaeological Investigation of Identity Development during Napatan State Formation.”</w:t>
      </w:r>
    </w:p>
    <w:p w14:paraId="5BBB6C78" w14:textId="77777777" w:rsidR="003D23AF" w:rsidRPr="00605EDC" w:rsidRDefault="003D23AF" w:rsidP="003D23AF">
      <w:pPr>
        <w:tabs>
          <w:tab w:val="left" w:pos="900"/>
        </w:tabs>
        <w:ind w:left="1440" w:hanging="1440"/>
      </w:pPr>
      <w:r w:rsidRPr="00605EDC">
        <w:t>2009-11</w:t>
      </w:r>
      <w:r w:rsidRPr="00605EDC">
        <w:tab/>
        <w:t>$10,600, “Tombos and the origins of the 25</w:t>
      </w:r>
      <w:r w:rsidRPr="00605EDC">
        <w:rPr>
          <w:vertAlign w:val="superscript"/>
        </w:rPr>
        <w:t>th</w:t>
      </w:r>
      <w:r w:rsidRPr="00605EDC">
        <w:t xml:space="preserve"> Dynasty,” Michela Schiff-Giorgini Foundation.</w:t>
      </w:r>
    </w:p>
    <w:p w14:paraId="403D1508" w14:textId="77777777" w:rsidR="003D23AF" w:rsidRPr="00605EDC" w:rsidRDefault="003D23AF" w:rsidP="003D23AF">
      <w:pPr>
        <w:tabs>
          <w:tab w:val="left" w:pos="900"/>
        </w:tabs>
        <w:ind w:left="1440" w:hanging="1440"/>
      </w:pPr>
      <w:r w:rsidRPr="00605EDC">
        <w:t>2007-</w:t>
      </w:r>
      <w:r w:rsidR="002F2990" w:rsidRPr="00605EDC">
        <w:t>10 $</w:t>
      </w:r>
      <w:r w:rsidRPr="00605EDC">
        <w:t>725,497, Packard Humanities Institute, “Ancient Nubian Identity and Interaction with Early African States in the 4</w:t>
      </w:r>
      <w:r w:rsidRPr="00605EDC">
        <w:rPr>
          <w:vertAlign w:val="superscript"/>
        </w:rPr>
        <w:t>th</w:t>
      </w:r>
      <w:r w:rsidRPr="00605EDC">
        <w:t xml:space="preserve"> Cataract Region of Sudan.”</w:t>
      </w:r>
    </w:p>
    <w:p w14:paraId="025C9ACB" w14:textId="77777777" w:rsidR="003D23AF" w:rsidRPr="00605EDC" w:rsidRDefault="003D23AF" w:rsidP="003D23AF">
      <w:pPr>
        <w:tabs>
          <w:tab w:val="left" w:pos="900"/>
        </w:tabs>
        <w:ind w:left="1440" w:hanging="1440"/>
      </w:pPr>
      <w:r w:rsidRPr="00605EDC">
        <w:t>2007</w:t>
      </w:r>
      <w:r w:rsidRPr="00605EDC">
        <w:tab/>
        <w:t>$74,706, National Science Foundation, “Collaborative Research: Investigating Ancient Nubian Identity and Interaction with Early African States in the Fourth Cataract Region of Sudan.”</w:t>
      </w:r>
    </w:p>
    <w:p w14:paraId="35AB0AC7" w14:textId="77777777" w:rsidR="003D23AF" w:rsidRPr="00605EDC" w:rsidRDefault="003D23AF" w:rsidP="003D23AF">
      <w:pPr>
        <w:tabs>
          <w:tab w:val="left" w:pos="900"/>
        </w:tabs>
        <w:ind w:left="1440" w:hanging="1440"/>
      </w:pPr>
      <w:r w:rsidRPr="00605EDC">
        <w:t>2007</w:t>
      </w:r>
      <w:r w:rsidRPr="00605EDC">
        <w:tab/>
        <w:t>$19,875, NSF Subsidy Program, MURR Research Reactor, University of Missouri. “Implications of Empire: Identity, Economy, and Ceramic Manufacturing in Nubia, 1550-750 BCE.”</w:t>
      </w:r>
    </w:p>
    <w:p w14:paraId="7DC95480" w14:textId="77777777" w:rsidR="003D23AF" w:rsidRPr="00605EDC" w:rsidRDefault="003D23AF" w:rsidP="003D23AF">
      <w:pPr>
        <w:tabs>
          <w:tab w:val="left" w:pos="900"/>
        </w:tabs>
        <w:ind w:left="1440" w:hanging="1440"/>
      </w:pPr>
      <w:r w:rsidRPr="00605EDC">
        <w:t>2004</w:t>
      </w:r>
      <w:r w:rsidRPr="00605EDC">
        <w:tab/>
        <w:t>$20,000, National Geographic Society “Dongola Reach Expedition.”</w:t>
      </w:r>
    </w:p>
    <w:p w14:paraId="2FBBAC09" w14:textId="77777777" w:rsidR="003D23AF" w:rsidRPr="00605EDC" w:rsidRDefault="003D23AF" w:rsidP="003D23AF">
      <w:pPr>
        <w:tabs>
          <w:tab w:val="left" w:pos="900"/>
        </w:tabs>
        <w:ind w:left="1440" w:hanging="1440"/>
      </w:pPr>
      <w:r w:rsidRPr="00605EDC">
        <w:t>2003</w:t>
      </w:r>
      <w:r w:rsidRPr="00605EDC">
        <w:tab/>
        <w:t xml:space="preserve">$25,000, National Science Foundation, High Risk Anthropology. “Imperial Strategies and State Formation in Sudanese Nubia.” </w:t>
      </w:r>
    </w:p>
    <w:p w14:paraId="4DC3A0B9" w14:textId="77777777" w:rsidR="003D23AF" w:rsidRPr="00605EDC" w:rsidRDefault="003D23AF" w:rsidP="003D23AF">
      <w:pPr>
        <w:tabs>
          <w:tab w:val="left" w:pos="900"/>
        </w:tabs>
      </w:pPr>
      <w:r w:rsidRPr="00605EDC">
        <w:t>2001</w:t>
      </w:r>
      <w:r w:rsidRPr="00605EDC">
        <w:tab/>
        <w:t>$19,700, National Geographic Society “Dongola Reach Expedition.”</w:t>
      </w:r>
    </w:p>
    <w:p w14:paraId="64F9AFAC" w14:textId="77777777" w:rsidR="003D23AF" w:rsidRPr="00605EDC" w:rsidRDefault="003D23AF" w:rsidP="003D23AF">
      <w:pPr>
        <w:tabs>
          <w:tab w:val="left" w:pos="900"/>
        </w:tabs>
      </w:pPr>
    </w:p>
    <w:p w14:paraId="59D54ADA" w14:textId="77777777" w:rsidR="003D23AF" w:rsidRPr="00605EDC" w:rsidRDefault="003D23AF" w:rsidP="003D23AF">
      <w:pPr>
        <w:tabs>
          <w:tab w:val="left" w:pos="900"/>
        </w:tabs>
        <w:rPr>
          <w:i/>
        </w:rPr>
      </w:pPr>
      <w:r w:rsidRPr="00605EDC">
        <w:rPr>
          <w:i/>
        </w:rPr>
        <w:t>Intramural</w:t>
      </w:r>
    </w:p>
    <w:p w14:paraId="63B44A6C" w14:textId="439A53F6" w:rsidR="00A51D72" w:rsidRDefault="00A51D72" w:rsidP="00B418E2">
      <w:pPr>
        <w:tabs>
          <w:tab w:val="left" w:pos="900"/>
        </w:tabs>
        <w:ind w:left="1440" w:hanging="1440"/>
        <w:jc w:val="both"/>
      </w:pPr>
      <w:r>
        <w:t>2019-20 “</w:t>
      </w:r>
      <w:r w:rsidRPr="00A51D72">
        <w:t>Lifeways at Fortress Taroy: From Egyptian colony to a post-colonial era in ancient Nubia</w:t>
      </w:r>
      <w:r>
        <w:t xml:space="preserve">.” </w:t>
      </w:r>
    </w:p>
    <w:p w14:paraId="50A84AC0" w14:textId="5C20ACDD" w:rsidR="00B418E2" w:rsidRPr="00B418E2" w:rsidRDefault="00B418E2" w:rsidP="00B418E2">
      <w:pPr>
        <w:tabs>
          <w:tab w:val="left" w:pos="900"/>
        </w:tabs>
        <w:ind w:left="1440" w:hanging="1440"/>
        <w:jc w:val="both"/>
      </w:pPr>
      <w:r>
        <w:t>2017-18 “</w:t>
      </w:r>
      <w:r w:rsidRPr="00B418E2">
        <w:t>Cultural Entanglements and Polyphonic Identities in a Kushite soldier's burial from Tombos</w:t>
      </w:r>
      <w:r>
        <w:t>,” UCSB Academic Senate.</w:t>
      </w:r>
    </w:p>
    <w:p w14:paraId="66A56037" w14:textId="3C1B79A2" w:rsidR="001E3659" w:rsidRPr="00605EDC" w:rsidRDefault="001E3659" w:rsidP="003D23AF">
      <w:pPr>
        <w:tabs>
          <w:tab w:val="left" w:pos="900"/>
        </w:tabs>
        <w:ind w:left="1440" w:hanging="1440"/>
        <w:jc w:val="both"/>
      </w:pPr>
      <w:r w:rsidRPr="00605EDC">
        <w:t>2016-17 “Out of the Shadow of Egypt: Secondary state formation in Nubia,” UCSB Academic Senate.</w:t>
      </w:r>
    </w:p>
    <w:p w14:paraId="716901B5" w14:textId="77777777" w:rsidR="001E3659" w:rsidRPr="00605EDC" w:rsidRDefault="001E3659" w:rsidP="003D23AF">
      <w:pPr>
        <w:tabs>
          <w:tab w:val="left" w:pos="900"/>
        </w:tabs>
        <w:ind w:left="1440" w:hanging="1440"/>
        <w:jc w:val="both"/>
      </w:pPr>
      <w:r w:rsidRPr="00605EDC">
        <w:t>2012-13</w:t>
      </w:r>
      <w:r w:rsidRPr="00605EDC">
        <w:tab/>
        <w:t>“Colonial Entanglements: New Kingdom cultural interaction at Tombos in a regional context,” UCSB Academic Senate.</w:t>
      </w:r>
    </w:p>
    <w:p w14:paraId="647373E3" w14:textId="77777777" w:rsidR="00ED0AA8" w:rsidRPr="00605EDC" w:rsidRDefault="00ED0AA8" w:rsidP="003D23AF">
      <w:pPr>
        <w:tabs>
          <w:tab w:val="left" w:pos="900"/>
        </w:tabs>
        <w:ind w:left="1440" w:hanging="1440"/>
        <w:jc w:val="both"/>
      </w:pPr>
      <w:r w:rsidRPr="00605EDC">
        <w:t>2009-10</w:t>
      </w:r>
      <w:r w:rsidRPr="00605EDC">
        <w:tab/>
        <w:t xml:space="preserve">“Identity and State Formation in Ancient Nubia,” </w:t>
      </w:r>
      <w:r w:rsidR="00570493" w:rsidRPr="00605EDC">
        <w:t>UCSB Academic Senate.</w:t>
      </w:r>
    </w:p>
    <w:p w14:paraId="3C31C479" w14:textId="77777777" w:rsidR="003D23AF" w:rsidRPr="00605EDC" w:rsidRDefault="003D23AF" w:rsidP="003D23AF">
      <w:pPr>
        <w:tabs>
          <w:tab w:val="left" w:pos="900"/>
        </w:tabs>
        <w:ind w:left="1440" w:hanging="1440"/>
        <w:jc w:val="both"/>
      </w:pPr>
      <w:r w:rsidRPr="00605EDC">
        <w:lastRenderedPageBreak/>
        <w:t>2007</w:t>
      </w:r>
      <w:r w:rsidRPr="00605EDC">
        <w:tab/>
        <w:t>“Implications of Empire: Identity, Economy, and Ceramic Manufacturing in Nubia, 1550-750 BCE,</w:t>
      </w:r>
      <w:r w:rsidR="00ED0AA8" w:rsidRPr="00605EDC">
        <w:t>”</w:t>
      </w:r>
      <w:r w:rsidRPr="00605EDC">
        <w:t xml:space="preserve"> UCSB Academic Senate.</w:t>
      </w:r>
    </w:p>
    <w:p w14:paraId="5C4B3D35" w14:textId="77777777" w:rsidR="003D23AF" w:rsidRPr="00605EDC" w:rsidRDefault="003D23AF" w:rsidP="003D23AF">
      <w:pPr>
        <w:tabs>
          <w:tab w:val="left" w:pos="900"/>
        </w:tabs>
        <w:ind w:left="1440" w:hanging="1440"/>
        <w:jc w:val="both"/>
      </w:pPr>
      <w:r w:rsidRPr="00605EDC">
        <w:t>2007</w:t>
      </w:r>
      <w:r w:rsidRPr="00605EDC">
        <w:tab/>
        <w:t>“Implications of Empire: Identity, Economy, and Ceramic Manufacturing in Nubia, 1550-750 BCE, SSRGP Grant, ISBER, UCSB.</w:t>
      </w:r>
    </w:p>
    <w:p w14:paraId="4D77FFA2" w14:textId="77777777" w:rsidR="003D23AF" w:rsidRPr="00605EDC" w:rsidRDefault="003D23AF" w:rsidP="003D23AF">
      <w:pPr>
        <w:tabs>
          <w:tab w:val="left" w:pos="900"/>
        </w:tabs>
        <w:ind w:left="1440" w:hanging="1440"/>
        <w:jc w:val="both"/>
      </w:pPr>
      <w:r w:rsidRPr="00605EDC">
        <w:t>2005</w:t>
      </w:r>
      <w:r w:rsidRPr="00605EDC">
        <w:tab/>
        <w:t>“Interaction, Long Distance Exchange and Secondary State Formation,” Academic Senate Faculty Research Grant, ISBER, UCSB.</w:t>
      </w:r>
    </w:p>
    <w:p w14:paraId="0F96BA7A" w14:textId="77777777" w:rsidR="003D23AF" w:rsidRPr="00605EDC" w:rsidRDefault="003D23AF" w:rsidP="003D23AF">
      <w:pPr>
        <w:tabs>
          <w:tab w:val="left" w:pos="900"/>
        </w:tabs>
        <w:ind w:left="1440" w:hanging="1440"/>
        <w:jc w:val="both"/>
      </w:pPr>
      <w:r w:rsidRPr="00605EDC">
        <w:t>2005</w:t>
      </w:r>
      <w:r w:rsidRPr="00605EDC">
        <w:tab/>
        <w:t>“Interaction, Long Distance Exchange and Secondary State Formation,” Academic Senate Faculty Research Grant, UCSB.</w:t>
      </w:r>
    </w:p>
    <w:p w14:paraId="247C9EE2" w14:textId="77777777" w:rsidR="003D23AF" w:rsidRPr="00605EDC" w:rsidRDefault="003D23AF" w:rsidP="003D23AF">
      <w:pPr>
        <w:tabs>
          <w:tab w:val="left" w:pos="900"/>
        </w:tabs>
        <w:ind w:left="1440" w:hanging="1440"/>
        <w:jc w:val="both"/>
      </w:pPr>
      <w:r w:rsidRPr="00605EDC">
        <w:t>2003</w:t>
      </w:r>
      <w:r w:rsidRPr="00605EDC">
        <w:tab/>
        <w:t>“Dongola Reach Expedition,” Academic Senate Faculty Research Grant, UCSB.</w:t>
      </w:r>
    </w:p>
    <w:p w14:paraId="5BE7FF4B" w14:textId="77777777" w:rsidR="003D23AF" w:rsidRPr="00605EDC" w:rsidRDefault="003D23AF" w:rsidP="003D23AF">
      <w:pPr>
        <w:tabs>
          <w:tab w:val="left" w:pos="900"/>
        </w:tabs>
        <w:ind w:left="1440" w:hanging="1440"/>
        <w:jc w:val="both"/>
      </w:pPr>
      <w:r w:rsidRPr="00605EDC">
        <w:t>2001</w:t>
      </w:r>
      <w:r w:rsidRPr="00605EDC">
        <w:tab/>
        <w:t>“Laser Mass Spectrometry of Archaeological Artifacts,” with Prof. Mattanjah S. de Vries, Department of Chemistry and Biochemistry, Research Across Disciplines Grant, UCSB Office of Research.</w:t>
      </w:r>
    </w:p>
    <w:p w14:paraId="6E39CD1D" w14:textId="77777777" w:rsidR="003D23AF" w:rsidRPr="00605EDC" w:rsidRDefault="003D23AF" w:rsidP="003D23AF">
      <w:pPr>
        <w:tabs>
          <w:tab w:val="left" w:pos="900"/>
        </w:tabs>
        <w:ind w:left="1440" w:hanging="1440"/>
        <w:jc w:val="both"/>
      </w:pPr>
      <w:r w:rsidRPr="00605EDC">
        <w:t>2001</w:t>
      </w:r>
      <w:r w:rsidRPr="00605EDC">
        <w:tab/>
        <w:t>“Egypt’s New Kingdom Empire and the Rise of the Nubian Napatan State,” Social Science Research Grant, Institute for Social, Behavioral, and Economic Research (ISBER), UCSB.</w:t>
      </w:r>
    </w:p>
    <w:p w14:paraId="3A7ECED1" w14:textId="77777777" w:rsidR="003D23AF" w:rsidRPr="00605EDC" w:rsidRDefault="003D23AF" w:rsidP="003D23AF">
      <w:pPr>
        <w:tabs>
          <w:tab w:val="left" w:pos="900"/>
        </w:tabs>
        <w:ind w:left="1440" w:hanging="1440"/>
        <w:jc w:val="both"/>
      </w:pPr>
      <w:r w:rsidRPr="00605EDC">
        <w:t>2001</w:t>
      </w:r>
      <w:r w:rsidRPr="00605EDC">
        <w:tab/>
        <w:t>“Dongola Reach Expedition,” Academic Senate Faculty Research Grant, UCSB.</w:t>
      </w:r>
    </w:p>
    <w:p w14:paraId="2DD0F661" w14:textId="77777777" w:rsidR="003D23AF" w:rsidRPr="00605EDC" w:rsidRDefault="003D23AF" w:rsidP="003D23AF">
      <w:pPr>
        <w:tabs>
          <w:tab w:val="left" w:pos="900"/>
        </w:tabs>
        <w:ind w:left="1440" w:hanging="1440"/>
        <w:jc w:val="both"/>
      </w:pPr>
      <w:r w:rsidRPr="00605EDC">
        <w:t>2000</w:t>
      </w:r>
      <w:r w:rsidRPr="00605EDC">
        <w:tab/>
        <w:t xml:space="preserve">“Culture Contact and Interaction in Ancient Nubia,” Humanistic Social Science </w:t>
      </w:r>
      <w:r w:rsidR="00893B84" w:rsidRPr="00605EDC">
        <w:t>Research Grant</w:t>
      </w:r>
      <w:r w:rsidRPr="00605EDC">
        <w:t>, ISBER, UCSB, and Academic Senate Faculty Research Grant, UCSB.</w:t>
      </w:r>
    </w:p>
    <w:p w14:paraId="4488A188" w14:textId="77777777" w:rsidR="003D23AF" w:rsidRPr="00605EDC" w:rsidRDefault="003D23AF" w:rsidP="003D23AF">
      <w:pPr>
        <w:tabs>
          <w:tab w:val="left" w:pos="900"/>
        </w:tabs>
        <w:ind w:left="1440" w:hanging="1440"/>
        <w:jc w:val="both"/>
      </w:pPr>
      <w:r w:rsidRPr="00605EDC">
        <w:t>1999</w:t>
      </w:r>
      <w:r w:rsidRPr="00605EDC">
        <w:tab/>
        <w:t>“Dongola Reach Expedition,” Academic Senate Faculty Research Grant, UCSB.</w:t>
      </w:r>
    </w:p>
    <w:p w14:paraId="48A9C462" w14:textId="77777777" w:rsidR="003D23AF" w:rsidRPr="00605EDC" w:rsidRDefault="003D23AF" w:rsidP="003D23AF">
      <w:pPr>
        <w:tabs>
          <w:tab w:val="left" w:pos="900"/>
        </w:tabs>
        <w:ind w:left="1440" w:hanging="1440"/>
        <w:jc w:val="both"/>
      </w:pPr>
      <w:r w:rsidRPr="00605EDC">
        <w:t>1998</w:t>
      </w:r>
      <w:r w:rsidRPr="00605EDC">
        <w:tab/>
        <w:t>Ahmanson Field Work Grant, UCLA Institute of Archaeology.</w:t>
      </w:r>
    </w:p>
    <w:p w14:paraId="33DFC59C" w14:textId="77777777" w:rsidR="003D23AF" w:rsidRPr="00605EDC" w:rsidRDefault="003D23AF" w:rsidP="003D23AF">
      <w:pPr>
        <w:tabs>
          <w:tab w:val="left" w:pos="1080"/>
        </w:tabs>
        <w:ind w:left="1440" w:hanging="1440"/>
        <w:jc w:val="both"/>
      </w:pPr>
      <w:r w:rsidRPr="00605EDC">
        <w:t>1987-93</w:t>
      </w:r>
      <w:r w:rsidRPr="00605EDC">
        <w:tab/>
        <w:t>Research Internship (merit Departmental award for student self-directed research).</w:t>
      </w:r>
    </w:p>
    <w:p w14:paraId="2AACBBA1" w14:textId="77777777" w:rsidR="003D23AF" w:rsidRPr="00605EDC" w:rsidRDefault="003D23AF" w:rsidP="003D23AF">
      <w:pPr>
        <w:tabs>
          <w:tab w:val="left" w:pos="1080"/>
        </w:tabs>
        <w:ind w:left="1440" w:hanging="1440"/>
        <w:jc w:val="both"/>
      </w:pPr>
      <w:r w:rsidRPr="00605EDC">
        <w:t>1992-93</w:t>
      </w:r>
      <w:r w:rsidRPr="00605EDC">
        <w:tab/>
        <w:t>Friends of Archaeology Annual Book Award.</w:t>
      </w:r>
    </w:p>
    <w:p w14:paraId="3FA6CDAE" w14:textId="77777777" w:rsidR="003D23AF" w:rsidRPr="00605EDC" w:rsidRDefault="003D23AF" w:rsidP="003D23AF">
      <w:pPr>
        <w:tabs>
          <w:tab w:val="left" w:pos="1080"/>
        </w:tabs>
        <w:ind w:left="1440" w:hanging="1440"/>
        <w:jc w:val="both"/>
      </w:pPr>
      <w:r w:rsidRPr="00605EDC">
        <w:t>1991-92</w:t>
      </w:r>
      <w:r w:rsidRPr="00605EDC">
        <w:tab/>
        <w:t>Hortense Fishbaugh Memorial Fellowship.</w:t>
      </w:r>
    </w:p>
    <w:p w14:paraId="7D2D5CE8" w14:textId="77777777" w:rsidR="003D23AF" w:rsidRPr="00605EDC" w:rsidRDefault="003D23AF" w:rsidP="003D23AF">
      <w:pPr>
        <w:tabs>
          <w:tab w:val="left" w:pos="1080"/>
        </w:tabs>
        <w:ind w:left="1440" w:hanging="1440"/>
        <w:jc w:val="both"/>
      </w:pPr>
      <w:r w:rsidRPr="00605EDC">
        <w:t xml:space="preserve">1990-91 </w:t>
      </w:r>
      <w:r w:rsidRPr="00605EDC">
        <w:tab/>
        <w:t>Graduate Division Research Award.</w:t>
      </w:r>
    </w:p>
    <w:p w14:paraId="5052222C" w14:textId="77777777" w:rsidR="003D23AF" w:rsidRPr="00605EDC" w:rsidRDefault="003D23AF" w:rsidP="003D23AF">
      <w:pPr>
        <w:tabs>
          <w:tab w:val="left" w:pos="1080"/>
        </w:tabs>
        <w:ind w:left="1440" w:hanging="1440"/>
        <w:jc w:val="both"/>
      </w:pPr>
      <w:r w:rsidRPr="00605EDC">
        <w:t>1989-90</w:t>
      </w:r>
      <w:r w:rsidRPr="00605EDC">
        <w:tab/>
        <w:t>Ralph C. Altman Memorial Fellowship.</w:t>
      </w:r>
    </w:p>
    <w:p w14:paraId="79F5CF6B" w14:textId="77777777" w:rsidR="003D23AF" w:rsidRPr="00605EDC" w:rsidRDefault="003D23AF" w:rsidP="003D23AF">
      <w:pPr>
        <w:tabs>
          <w:tab w:val="left" w:pos="1080"/>
        </w:tabs>
        <w:ind w:left="1440" w:hanging="1440"/>
        <w:jc w:val="both"/>
      </w:pPr>
      <w:r w:rsidRPr="00605EDC">
        <w:t>1987-90</w:t>
      </w:r>
      <w:r w:rsidRPr="00605EDC">
        <w:tab/>
        <w:t>Graduate Division Conference Travel Awards.</w:t>
      </w:r>
    </w:p>
    <w:p w14:paraId="6623291D" w14:textId="77777777" w:rsidR="003D23AF" w:rsidRPr="00605EDC" w:rsidRDefault="003D23AF" w:rsidP="003D23AF">
      <w:pPr>
        <w:tabs>
          <w:tab w:val="left" w:pos="1080"/>
        </w:tabs>
        <w:ind w:left="1440" w:hanging="1440"/>
        <w:jc w:val="both"/>
      </w:pPr>
      <w:r w:rsidRPr="00605EDC">
        <w:t>1987-88</w:t>
      </w:r>
      <w:r w:rsidRPr="00605EDC">
        <w:tab/>
        <w:t>Friends of Archaeology Fellowship.</w:t>
      </w:r>
    </w:p>
    <w:p w14:paraId="6DED3771" w14:textId="77777777" w:rsidR="00CC2118" w:rsidRPr="00605EDC" w:rsidRDefault="00CC2118">
      <w:pPr>
        <w:tabs>
          <w:tab w:val="left" w:pos="1260"/>
        </w:tabs>
        <w:ind w:left="1620" w:hanging="1620"/>
      </w:pPr>
    </w:p>
    <w:p w14:paraId="4074D832" w14:textId="77777777" w:rsidR="00CC2118" w:rsidRPr="00605EDC" w:rsidRDefault="00CC2118">
      <w:pPr>
        <w:pStyle w:val="Headline"/>
        <w:jc w:val="center"/>
        <w:rPr>
          <w:rFonts w:ascii="Times New Roman" w:hAnsi="Times New Roman"/>
          <w:szCs w:val="24"/>
        </w:rPr>
      </w:pPr>
      <w:r w:rsidRPr="00605EDC">
        <w:rPr>
          <w:rFonts w:ascii="Times New Roman" w:hAnsi="Times New Roman"/>
          <w:szCs w:val="24"/>
        </w:rPr>
        <w:t>Bibliography</w:t>
      </w:r>
    </w:p>
    <w:p w14:paraId="5D96D09A" w14:textId="77777777" w:rsidR="00CC2118" w:rsidRPr="00605EDC" w:rsidRDefault="00CC2118" w:rsidP="00D97007">
      <w:pPr>
        <w:keepNext/>
        <w:tabs>
          <w:tab w:val="left" w:pos="1440"/>
        </w:tabs>
        <w:spacing w:line="360" w:lineRule="auto"/>
        <w:ind w:left="2160" w:hanging="2160"/>
        <w:jc w:val="both"/>
      </w:pPr>
      <w:r w:rsidRPr="00605EDC">
        <w:rPr>
          <w:i/>
        </w:rPr>
        <w:t>Books/Monographs:</w:t>
      </w:r>
    </w:p>
    <w:p w14:paraId="7DCD86FF" w14:textId="372DC8AA" w:rsidR="000E5216" w:rsidRPr="00605EDC" w:rsidRDefault="000E5216" w:rsidP="000E5216">
      <w:pPr>
        <w:tabs>
          <w:tab w:val="left" w:pos="720"/>
        </w:tabs>
        <w:ind w:left="1080" w:hanging="1080"/>
        <w:jc w:val="both"/>
      </w:pPr>
      <w:r w:rsidRPr="00605EDC">
        <w:t xml:space="preserve">In prep. </w:t>
      </w:r>
      <w:r w:rsidRPr="00605EDC">
        <w:rPr>
          <w:i/>
        </w:rPr>
        <w:t>The Social World of Ancient Egypt</w:t>
      </w:r>
      <w:r w:rsidRPr="00605EDC">
        <w:t>. Cambridge University Press, Cambridge</w:t>
      </w:r>
      <w:r w:rsidR="00FB39F5" w:rsidRPr="00605EDC">
        <w:t xml:space="preserve"> (under contract)</w:t>
      </w:r>
      <w:r w:rsidRPr="00605EDC">
        <w:t>.</w:t>
      </w:r>
    </w:p>
    <w:p w14:paraId="50C0E9C9" w14:textId="77777777" w:rsidR="00CC2118" w:rsidRPr="00605EDC" w:rsidRDefault="00CC2118">
      <w:pPr>
        <w:tabs>
          <w:tab w:val="left" w:pos="720"/>
        </w:tabs>
        <w:ind w:left="1080" w:hanging="1080"/>
        <w:jc w:val="both"/>
      </w:pPr>
      <w:r w:rsidRPr="00605EDC">
        <w:t>2003</w:t>
      </w:r>
      <w:r w:rsidRPr="00605EDC">
        <w:tab/>
      </w:r>
      <w:r w:rsidRPr="00605EDC">
        <w:rPr>
          <w:i/>
        </w:rPr>
        <w:t xml:space="preserve">Wretched Kush:  Ethnic Identities and Boundaries in Egypt’s Nubian Empire </w:t>
      </w:r>
      <w:r w:rsidRPr="00605EDC">
        <w:t>(Routledge, London).</w:t>
      </w:r>
    </w:p>
    <w:p w14:paraId="13D59552" w14:textId="77777777" w:rsidR="00CC2118" w:rsidRPr="00605EDC" w:rsidRDefault="00CC2118">
      <w:pPr>
        <w:tabs>
          <w:tab w:val="left" w:pos="720"/>
        </w:tabs>
        <w:ind w:left="1080" w:hanging="1080"/>
        <w:jc w:val="both"/>
      </w:pPr>
      <w:r w:rsidRPr="00605EDC">
        <w:t>2003</w:t>
      </w:r>
      <w:r w:rsidRPr="00605EDC">
        <w:tab/>
      </w:r>
      <w:r w:rsidRPr="00605EDC">
        <w:rPr>
          <w:i/>
        </w:rPr>
        <w:t>The Valley of the Kings</w:t>
      </w:r>
      <w:r w:rsidRPr="00605EDC">
        <w:t>, with Nancy Barnard.  Oxford University Press, New York.</w:t>
      </w:r>
    </w:p>
    <w:p w14:paraId="03CE2157" w14:textId="77777777" w:rsidR="00CC2118" w:rsidRPr="00605EDC" w:rsidRDefault="00CC2118">
      <w:pPr>
        <w:tabs>
          <w:tab w:val="left" w:pos="720"/>
        </w:tabs>
        <w:ind w:left="1080" w:hanging="1080"/>
        <w:jc w:val="both"/>
      </w:pPr>
      <w:r w:rsidRPr="00605EDC">
        <w:t>1995</w:t>
      </w:r>
      <w:r w:rsidRPr="00605EDC">
        <w:tab/>
      </w:r>
      <w:r w:rsidRPr="00605EDC">
        <w:rPr>
          <w:i/>
        </w:rPr>
        <w:t>Askut in Nubia: The Economics and Ideology of Egyptian Imperialism in the Second Millennium BC.</w:t>
      </w:r>
      <w:r w:rsidRPr="00605EDC">
        <w:t xml:space="preserve">  Kegan Paul International, London.</w:t>
      </w:r>
    </w:p>
    <w:p w14:paraId="15E1C313" w14:textId="77777777" w:rsidR="00CC2118" w:rsidRPr="00605EDC" w:rsidRDefault="00CC2118" w:rsidP="00893B84">
      <w:pPr>
        <w:tabs>
          <w:tab w:val="left" w:pos="720"/>
        </w:tabs>
        <w:spacing w:before="240" w:line="360" w:lineRule="auto"/>
        <w:ind w:left="1080" w:hanging="1080"/>
        <w:jc w:val="both"/>
        <w:rPr>
          <w:i/>
        </w:rPr>
      </w:pPr>
      <w:r w:rsidRPr="00605EDC">
        <w:rPr>
          <w:i/>
        </w:rPr>
        <w:t>Articles/Chapters</w:t>
      </w:r>
    </w:p>
    <w:p w14:paraId="2B2DD3CE" w14:textId="459B42DC" w:rsidR="004B786D" w:rsidRPr="004B786D" w:rsidRDefault="004B786D" w:rsidP="004B786D">
      <w:pPr>
        <w:tabs>
          <w:tab w:val="left" w:pos="720"/>
        </w:tabs>
        <w:ind w:left="1080" w:hanging="1080"/>
      </w:pPr>
      <w:r>
        <w:t>2021 Sarah Schrader and Stuart Tyson Smith, “</w:t>
      </w:r>
      <w:r w:rsidRPr="004B786D">
        <w:t>Archaeology of the Kerma Culture</w:t>
      </w:r>
      <w:r>
        <w:t xml:space="preserve">,” in </w:t>
      </w:r>
      <w:r w:rsidRPr="004B786D">
        <w:rPr>
          <w:i/>
          <w:iCs/>
        </w:rPr>
        <w:t>The Oxford Research Encyclopedia of African History</w:t>
      </w:r>
      <w:r>
        <w:t>. Oxford University Press, Oxford.</w:t>
      </w:r>
    </w:p>
    <w:p w14:paraId="6263E18E" w14:textId="2575E13A" w:rsidR="006C5CEF" w:rsidRDefault="006C5CEF" w:rsidP="006C5CEF">
      <w:pPr>
        <w:tabs>
          <w:tab w:val="left" w:pos="720"/>
        </w:tabs>
        <w:ind w:left="1080" w:hanging="1080"/>
      </w:pPr>
      <w:r>
        <w:t xml:space="preserve">2021 “The Nubian Experience of Egyptian Domination During the New Kingdom,” in </w:t>
      </w:r>
      <w:r w:rsidRPr="006C5CEF">
        <w:rPr>
          <w:i/>
          <w:iCs/>
        </w:rPr>
        <w:t>The Oxford Handbook of Ancient Nubia</w:t>
      </w:r>
      <w:r>
        <w:t>, edited by Geoff Emberling and Bruce Beyer Williams, 369-394. Oxford University Press, Oxford. DOI: 10.1093/</w:t>
      </w:r>
      <w:proofErr w:type="spellStart"/>
      <w:r>
        <w:t>oxfordhb</w:t>
      </w:r>
      <w:proofErr w:type="spellEnd"/>
      <w:r>
        <w:t>/9780190496272.013.20</w:t>
      </w:r>
    </w:p>
    <w:p w14:paraId="22A9D38D" w14:textId="0A20958C" w:rsidR="00E53886" w:rsidRDefault="008C1D2E" w:rsidP="00357536">
      <w:pPr>
        <w:tabs>
          <w:tab w:val="left" w:pos="720"/>
        </w:tabs>
        <w:ind w:left="1080" w:hanging="1080"/>
      </w:pPr>
      <w:r>
        <w:lastRenderedPageBreak/>
        <w:t>2020</w:t>
      </w:r>
      <w:r w:rsidR="00E53886">
        <w:t xml:space="preserve"> “</w:t>
      </w:r>
      <w:r w:rsidR="00E53886" w:rsidRPr="00E53886">
        <w:t>Mighty Bull appearing in Napata: Memorialization and adaptation of the Bronze Age into the Iron Age world of the Kushite, 25th Dynasty of Egypt</w:t>
      </w:r>
      <w:r w:rsidR="00E53886">
        <w:t xml:space="preserve">,” </w:t>
      </w:r>
      <w:r w:rsidR="0024630A">
        <w:t xml:space="preserve">in </w:t>
      </w:r>
      <w:r w:rsidR="00E53886">
        <w:rPr>
          <w:i/>
        </w:rPr>
        <w:t xml:space="preserve">An Excellent Fortress for his Armies, Festschrift James Hoffmeier, </w:t>
      </w:r>
      <w:r w:rsidR="006A7F84">
        <w:t xml:space="preserve">edited by R. </w:t>
      </w:r>
      <w:r w:rsidR="00E53886">
        <w:t>Averbeck and K. L. Younger</w:t>
      </w:r>
      <w:r w:rsidR="00EF4A7B">
        <w:t>, pp. 353-368</w:t>
      </w:r>
      <w:r w:rsidR="00E53886">
        <w:t>. Pennsylvania State University Press, College Station.</w:t>
      </w:r>
    </w:p>
    <w:p w14:paraId="2357BA1B" w14:textId="23E76CDF" w:rsidR="00A51D72" w:rsidRPr="0024630A" w:rsidRDefault="008C1D2E" w:rsidP="00A51D72">
      <w:pPr>
        <w:tabs>
          <w:tab w:val="left" w:pos="720"/>
        </w:tabs>
        <w:ind w:left="1080" w:hanging="1080"/>
        <w:rPr>
          <w:bCs/>
          <w:iCs/>
        </w:rPr>
      </w:pPr>
      <w:r>
        <w:t>2020</w:t>
      </w:r>
      <w:r w:rsidR="00A51D72" w:rsidRPr="00A51D72">
        <w:t xml:space="preserve"> “</w:t>
      </w:r>
      <w:r w:rsidR="00A51D72" w:rsidRPr="00A51D72">
        <w:rPr>
          <w:bCs/>
          <w:iCs/>
        </w:rPr>
        <w:t>Colonial Entanglements: Imperial Dictate, Individual Action and Intercultural Interaction in Nubia</w:t>
      </w:r>
      <w:r w:rsidR="0024630A">
        <w:rPr>
          <w:bCs/>
          <w:iCs/>
        </w:rPr>
        <w:t xml:space="preserve">,” in </w:t>
      </w:r>
      <w:r w:rsidR="0024630A">
        <w:rPr>
          <w:bCs/>
          <w:i/>
          <w:iCs/>
        </w:rPr>
        <w:t>Archaeologies of Empire</w:t>
      </w:r>
      <w:r w:rsidR="00EF4A7B">
        <w:rPr>
          <w:bCs/>
          <w:i/>
          <w:iCs/>
        </w:rPr>
        <w:t xml:space="preserve">: </w:t>
      </w:r>
      <w:r w:rsidR="00EF4A7B" w:rsidRPr="00EF4A7B">
        <w:rPr>
          <w:bCs/>
          <w:i/>
          <w:iCs/>
        </w:rPr>
        <w:t>Local Participants and Imperial Trajectories</w:t>
      </w:r>
      <w:r w:rsidR="0024630A">
        <w:rPr>
          <w:bCs/>
          <w:iCs/>
        </w:rPr>
        <w:t>, edited by Ana Boozer, Bleda Düring, and Bradley Parker</w:t>
      </w:r>
      <w:r w:rsidR="00EF4A7B">
        <w:rPr>
          <w:bCs/>
          <w:iCs/>
        </w:rPr>
        <w:t>, pp. 21-56</w:t>
      </w:r>
      <w:r w:rsidR="0024630A">
        <w:rPr>
          <w:bCs/>
          <w:iCs/>
        </w:rPr>
        <w:t>. SAR Press, Santa Fe.</w:t>
      </w:r>
    </w:p>
    <w:p w14:paraId="0FBCD951" w14:textId="79C77393" w:rsidR="00DF36CE" w:rsidRDefault="00DF36CE" w:rsidP="00DF36CE">
      <w:pPr>
        <w:tabs>
          <w:tab w:val="left" w:pos="720"/>
        </w:tabs>
        <w:ind w:left="1080" w:hanging="1080"/>
      </w:pPr>
      <w:r>
        <w:t xml:space="preserve">2020 Erin Bornemann and Stuart Tyson Smith, “Liminal Deities in the Borderlands: Bes and Pataikos in Ancient Nubia,” in </w:t>
      </w:r>
      <w:r w:rsidRPr="0024630A">
        <w:rPr>
          <w:i/>
          <w:iCs/>
        </w:rPr>
        <w:t>Demon Things: Ancient Egyptian Manifestations of Liminal Entities</w:t>
      </w:r>
      <w:r>
        <w:t xml:space="preserve">, </w:t>
      </w:r>
      <w:r>
        <w:rPr>
          <w:i/>
        </w:rPr>
        <w:t>Journal of Ancient Egyptian Interconnections</w:t>
      </w:r>
      <w:r w:rsidR="00C0359D">
        <w:rPr>
          <w:i/>
        </w:rPr>
        <w:t xml:space="preserve"> </w:t>
      </w:r>
      <w:r w:rsidR="00C0359D">
        <w:rPr>
          <w:iCs/>
        </w:rPr>
        <w:t>25</w:t>
      </w:r>
      <w:r w:rsidR="00C752D8">
        <w:rPr>
          <w:iCs/>
        </w:rPr>
        <w:t>:46-61</w:t>
      </w:r>
      <w:r>
        <w:t>.</w:t>
      </w:r>
    </w:p>
    <w:p w14:paraId="134542D6" w14:textId="77777777" w:rsidR="00DF36CE" w:rsidRDefault="00DF36CE" w:rsidP="00DF36CE">
      <w:pPr>
        <w:tabs>
          <w:tab w:val="left" w:pos="720"/>
        </w:tabs>
        <w:ind w:left="1080" w:hanging="1080"/>
      </w:pPr>
      <w:r>
        <w:t xml:space="preserve">2019 </w:t>
      </w:r>
      <w:r w:rsidRPr="00357536">
        <w:t xml:space="preserve">Katie Marie Whitmore, Michele R. Buzon, Stuart Tyson Smith, “Living on the Border: Health and Identity during the Colonial Egyptian New Kingdom Period in Nubia,” in </w:t>
      </w:r>
      <w:r w:rsidRPr="00357536">
        <w:rPr>
          <w:i/>
        </w:rPr>
        <w:t>The Bioarchaeology of Frontiers and Borderlands</w:t>
      </w:r>
      <w:r w:rsidRPr="00357536">
        <w:t>, edited by Cristina I. Tica</w:t>
      </w:r>
      <w:r>
        <w:t xml:space="preserve"> </w:t>
      </w:r>
      <w:r w:rsidRPr="00357536">
        <w:t>and Debra L. Martin.</w:t>
      </w:r>
      <w:r>
        <w:t xml:space="preserve"> University Press of Florida, Gainesville.</w:t>
      </w:r>
    </w:p>
    <w:p w14:paraId="7FA0DF31" w14:textId="3C7319D9" w:rsidR="00BD7F5F" w:rsidRPr="00454620" w:rsidRDefault="0032147D" w:rsidP="00454620">
      <w:pPr>
        <w:tabs>
          <w:tab w:val="left" w:pos="720"/>
        </w:tabs>
        <w:ind w:left="1080" w:hanging="1080"/>
        <w:rPr>
          <w:i/>
        </w:rPr>
      </w:pPr>
      <w:r>
        <w:t>201</w:t>
      </w:r>
      <w:r w:rsidR="00E55EEA">
        <w:t>9</w:t>
      </w:r>
      <w:r w:rsidR="00BD7F5F">
        <w:t xml:space="preserve"> “</w:t>
      </w:r>
      <w:r w:rsidR="007249B1">
        <w:t xml:space="preserve">Gift of the Nile? Climate Change, the Origins of Egyptian Civilization and its interactions within northeast Africa,” in </w:t>
      </w:r>
      <w:r w:rsidR="00454620" w:rsidRPr="00454620">
        <w:rPr>
          <w:i/>
        </w:rPr>
        <w:t>Across the Mediterranean - Along the Nile. Studies in Egyptology, Nubiology and Late Antiquity dedicated to László Török on the Occasion of His 75th Birthday</w:t>
      </w:r>
      <w:r w:rsidR="007249B1">
        <w:rPr>
          <w:i/>
        </w:rPr>
        <w:t xml:space="preserve">, </w:t>
      </w:r>
      <w:r w:rsidR="007249B1">
        <w:t xml:space="preserve">edited by </w:t>
      </w:r>
      <w:proofErr w:type="spellStart"/>
      <w:r w:rsidR="00454620" w:rsidRPr="00454620">
        <w:t>Tamás</w:t>
      </w:r>
      <w:proofErr w:type="spellEnd"/>
      <w:r w:rsidR="00454620" w:rsidRPr="00454620">
        <w:t xml:space="preserve"> A. </w:t>
      </w:r>
      <w:proofErr w:type="spellStart"/>
      <w:r w:rsidR="00454620" w:rsidRPr="00454620">
        <w:t>Bács</w:t>
      </w:r>
      <w:proofErr w:type="spellEnd"/>
      <w:r w:rsidR="00454620">
        <w:t xml:space="preserve">, </w:t>
      </w:r>
      <w:proofErr w:type="spellStart"/>
      <w:r w:rsidR="00B3014D" w:rsidRPr="00B3014D">
        <w:t>Ádám</w:t>
      </w:r>
      <w:proofErr w:type="spellEnd"/>
      <w:r w:rsidR="00B3014D">
        <w:t xml:space="preserve"> </w:t>
      </w:r>
      <w:proofErr w:type="spellStart"/>
      <w:r w:rsidR="00B3014D" w:rsidRPr="00B3014D">
        <w:t>Bollók</w:t>
      </w:r>
      <w:proofErr w:type="spellEnd"/>
      <w:r w:rsidR="00B3014D">
        <w:t xml:space="preserve">, </w:t>
      </w:r>
      <w:r w:rsidR="00454620">
        <w:t xml:space="preserve">and </w:t>
      </w:r>
      <w:proofErr w:type="spellStart"/>
      <w:r w:rsidR="00454620" w:rsidRPr="00454620">
        <w:t>Tivadar</w:t>
      </w:r>
      <w:proofErr w:type="spellEnd"/>
      <w:r w:rsidR="00454620" w:rsidRPr="00454620">
        <w:t xml:space="preserve"> Vida</w:t>
      </w:r>
      <w:r w:rsidR="00454620">
        <w:t xml:space="preserve">, </w:t>
      </w:r>
      <w:r w:rsidR="00B3014D">
        <w:t xml:space="preserve">pp. </w:t>
      </w:r>
      <w:r w:rsidR="00083ACF">
        <w:t>139-159.</w:t>
      </w:r>
      <w:r>
        <w:t xml:space="preserve"> Budapest</w:t>
      </w:r>
      <w:r w:rsidR="00454620">
        <w:t>.</w:t>
      </w:r>
    </w:p>
    <w:p w14:paraId="140203EF" w14:textId="05FF6BAE" w:rsidR="001C4D62" w:rsidRPr="001C4D62" w:rsidRDefault="001C4D62" w:rsidP="0032147D">
      <w:pPr>
        <w:tabs>
          <w:tab w:val="left" w:pos="720"/>
        </w:tabs>
        <w:ind w:left="1080" w:hanging="1080"/>
      </w:pPr>
      <w:r>
        <w:t xml:space="preserve">2018 “Ethnicity: Constructions of Self and Other in Ancient Egypt,” </w:t>
      </w:r>
      <w:r>
        <w:rPr>
          <w:i/>
        </w:rPr>
        <w:t xml:space="preserve">Journal of Egyptian History </w:t>
      </w:r>
      <w:r>
        <w:t>11:113-146.</w:t>
      </w:r>
    </w:p>
    <w:p w14:paraId="4A3BE3C1" w14:textId="639631D1" w:rsidR="00E55EEA" w:rsidRPr="00E55EEA" w:rsidRDefault="00E55EEA" w:rsidP="0032147D">
      <w:pPr>
        <w:tabs>
          <w:tab w:val="left" w:pos="720"/>
        </w:tabs>
        <w:ind w:left="1080" w:hanging="1080"/>
      </w:pPr>
      <w:r>
        <w:t xml:space="preserve">2018 Sarah A. Schrader, Michele R. Buzon, and Stuart T. Smith, “Colonial-indigene interaction in ancient Nubia,” </w:t>
      </w:r>
      <w:r>
        <w:rPr>
          <w:i/>
        </w:rPr>
        <w:t>Bioarchaeology of the Near East</w:t>
      </w:r>
      <w:r>
        <w:t xml:space="preserve"> 12.</w:t>
      </w:r>
    </w:p>
    <w:p w14:paraId="361A8C04" w14:textId="26B35E78" w:rsidR="0032147D" w:rsidRPr="0032147D" w:rsidRDefault="0032147D" w:rsidP="0032147D">
      <w:pPr>
        <w:tabs>
          <w:tab w:val="left" w:pos="720"/>
        </w:tabs>
        <w:ind w:left="1080" w:hanging="1080"/>
        <w:rPr>
          <w:color w:val="000000" w:themeColor="text1"/>
        </w:rPr>
      </w:pPr>
      <w:r>
        <w:t xml:space="preserve">2018 </w:t>
      </w:r>
      <w:r w:rsidRPr="00605EDC">
        <w:rPr>
          <w:color w:val="000000"/>
        </w:rPr>
        <w:t>Stuart Tyson Smith and Michele R. Buzon</w:t>
      </w:r>
      <w:r>
        <w:rPr>
          <w:color w:val="000000"/>
        </w:rPr>
        <w:t>,</w:t>
      </w:r>
      <w:r>
        <w:t xml:space="preserve"> “</w:t>
      </w:r>
      <w:r w:rsidRPr="0032147D">
        <w:t>The Fortified Settlement at Tombos and Egyptian Colonial Strategy in New Kingdom Nubia</w:t>
      </w:r>
      <w:r>
        <w:t xml:space="preserve">,” in </w:t>
      </w:r>
      <w:r w:rsidRPr="0032147D">
        <w:rPr>
          <w:i/>
          <w:color w:val="000000" w:themeColor="text1"/>
        </w:rPr>
        <w:t>From Microcosm to Macrocosm</w:t>
      </w:r>
      <w:r>
        <w:rPr>
          <w:color w:val="000000" w:themeColor="text1"/>
        </w:rPr>
        <w:t xml:space="preserve">: </w:t>
      </w:r>
      <w:r w:rsidRPr="0032147D">
        <w:rPr>
          <w:i/>
          <w:color w:val="000000" w:themeColor="text1"/>
        </w:rPr>
        <w:t>Individual households and cities in Ancient Egypt and Nubia</w:t>
      </w:r>
      <w:r>
        <w:rPr>
          <w:color w:val="000000" w:themeColor="text1"/>
        </w:rPr>
        <w:t xml:space="preserve">, </w:t>
      </w:r>
      <w:r>
        <w:rPr>
          <w:bCs/>
          <w:color w:val="000000" w:themeColor="text1"/>
        </w:rPr>
        <w:t>e</w:t>
      </w:r>
      <w:r w:rsidRPr="0032147D">
        <w:rPr>
          <w:bCs/>
          <w:color w:val="000000" w:themeColor="text1"/>
        </w:rPr>
        <w:t>dited by Julia Budka &amp; Johan</w:t>
      </w:r>
      <w:r>
        <w:rPr>
          <w:bCs/>
          <w:color w:val="000000" w:themeColor="text1"/>
        </w:rPr>
        <w:t xml:space="preserve">nes </w:t>
      </w:r>
      <w:proofErr w:type="spellStart"/>
      <w:r>
        <w:rPr>
          <w:bCs/>
          <w:color w:val="000000" w:themeColor="text1"/>
        </w:rPr>
        <w:t>Auenmüller</w:t>
      </w:r>
      <w:proofErr w:type="spellEnd"/>
      <w:r>
        <w:rPr>
          <w:bCs/>
          <w:color w:val="000000" w:themeColor="text1"/>
        </w:rPr>
        <w:t>, pp. 205-225. Sidestone Press, Leiden.</w:t>
      </w:r>
    </w:p>
    <w:p w14:paraId="1A1DCB3F" w14:textId="250B53C7" w:rsidR="00893B84" w:rsidRPr="00605EDC" w:rsidRDefault="00BD7F5F" w:rsidP="00893B84">
      <w:pPr>
        <w:tabs>
          <w:tab w:val="left" w:pos="720"/>
        </w:tabs>
        <w:ind w:left="1080" w:hanging="1080"/>
      </w:pPr>
      <w:r>
        <w:t>2018</w:t>
      </w:r>
      <w:r w:rsidR="00101017" w:rsidRPr="00605EDC">
        <w:t xml:space="preserve"> </w:t>
      </w:r>
      <w:r w:rsidR="00907A65" w:rsidRPr="00605EDC">
        <w:t xml:space="preserve">“Colonial Entanglements. Immigration, Acculturation and Hybridity in New Kingdom Nubia (Tombos)”, in </w:t>
      </w:r>
      <w:r w:rsidR="00893B84" w:rsidRPr="00605EDC">
        <w:rPr>
          <w:i/>
        </w:rPr>
        <w:t xml:space="preserve">Proceedings of the 13th Conference of the Nubian Studies, Neuchâtel 2014. </w:t>
      </w:r>
      <w:r w:rsidR="00893B84" w:rsidRPr="00605EDC">
        <w:t>Peeters, Leuven.</w:t>
      </w:r>
    </w:p>
    <w:p w14:paraId="3000A120" w14:textId="586AED1A" w:rsidR="008E39B7" w:rsidRPr="00605EDC" w:rsidRDefault="001E2685" w:rsidP="008E39B7">
      <w:pPr>
        <w:tabs>
          <w:tab w:val="left" w:pos="720"/>
        </w:tabs>
        <w:ind w:left="1080" w:hanging="1080"/>
        <w:jc w:val="both"/>
        <w:rPr>
          <w:color w:val="000000"/>
        </w:rPr>
      </w:pPr>
      <w:r>
        <w:rPr>
          <w:color w:val="000000"/>
        </w:rPr>
        <w:t>2018</w:t>
      </w:r>
      <w:r w:rsidR="008E39B7" w:rsidRPr="00605EDC">
        <w:rPr>
          <w:rFonts w:eastAsia="Cambria"/>
        </w:rPr>
        <w:t xml:space="preserve"> “</w:t>
      </w:r>
      <w:r w:rsidR="008E39B7" w:rsidRPr="00605EDC">
        <w:rPr>
          <w:color w:val="000000"/>
        </w:rPr>
        <w:t xml:space="preserve">Middle and New Kingdom Sealing Practice in Egypt and Nubia: A Comparison,” in </w:t>
      </w:r>
      <w:r w:rsidR="00FF646C" w:rsidRPr="00605EDC">
        <w:rPr>
          <w:i/>
          <w:iCs/>
          <w:color w:val="000000"/>
        </w:rPr>
        <w:t>Seals and Sealing in the Ancient World: New Approaches to Glyptic Studies</w:t>
      </w:r>
      <w:r w:rsidR="008E39B7" w:rsidRPr="00605EDC">
        <w:rPr>
          <w:color w:val="000000"/>
        </w:rPr>
        <w:t>, edited by Marta Ameri</w:t>
      </w:r>
      <w:r w:rsidR="00FF646C" w:rsidRPr="00605EDC">
        <w:rPr>
          <w:color w:val="000000"/>
        </w:rPr>
        <w:t>, Sarah Scott, Gregg Jamison</w:t>
      </w:r>
      <w:r w:rsidR="008E39B7" w:rsidRPr="00605EDC">
        <w:rPr>
          <w:color w:val="000000"/>
        </w:rPr>
        <w:t xml:space="preserve"> and Sarah Kielt Costello</w:t>
      </w:r>
      <w:r w:rsidR="000E0E3C">
        <w:rPr>
          <w:color w:val="000000"/>
        </w:rPr>
        <w:t>, pp. 302-324</w:t>
      </w:r>
      <w:r w:rsidR="008E39B7" w:rsidRPr="00605EDC">
        <w:rPr>
          <w:color w:val="000000"/>
        </w:rPr>
        <w:t>. Cambridge University Press, Cambridge.</w:t>
      </w:r>
    </w:p>
    <w:p w14:paraId="50B256D5" w14:textId="6311E985" w:rsidR="00893B84" w:rsidRPr="001E2685" w:rsidRDefault="001E2685" w:rsidP="001E2685">
      <w:pPr>
        <w:tabs>
          <w:tab w:val="left" w:pos="720"/>
        </w:tabs>
        <w:ind w:left="1080" w:hanging="1080"/>
        <w:rPr>
          <w:bCs/>
          <w:i/>
          <w:color w:val="000000"/>
        </w:rPr>
      </w:pPr>
      <w:r>
        <w:t>2018</w:t>
      </w:r>
      <w:r w:rsidR="00893B84" w:rsidRPr="00605EDC">
        <w:t xml:space="preserve"> Sarah A. Schrader, Stuart Tyson Smith, Sandra Olsen, and Michele Buzon, “</w:t>
      </w:r>
      <w:r w:rsidR="00893B84" w:rsidRPr="00605EDC">
        <w:rPr>
          <w:bCs/>
          <w:color w:val="000000"/>
        </w:rPr>
        <w:t xml:space="preserve">Symbolic Equids: The Burial of a Third Intermediate Period Horse at Tombos and Kushite State Formation,” </w:t>
      </w:r>
      <w:r w:rsidR="00893B84" w:rsidRPr="00605EDC">
        <w:rPr>
          <w:bCs/>
          <w:i/>
          <w:color w:val="000000"/>
        </w:rPr>
        <w:t>Antiquity</w:t>
      </w:r>
      <w:r>
        <w:rPr>
          <w:bCs/>
          <w:i/>
          <w:color w:val="000000"/>
        </w:rPr>
        <w:t xml:space="preserve"> </w:t>
      </w:r>
      <w:r w:rsidRPr="001E2685">
        <w:rPr>
          <w:bCs/>
          <w:color w:val="000000"/>
        </w:rPr>
        <w:t>92: 383-397</w:t>
      </w:r>
      <w:r w:rsidRPr="001E2685">
        <w:rPr>
          <w:bCs/>
          <w:i/>
          <w:color w:val="000000"/>
        </w:rPr>
        <w:t>.</w:t>
      </w:r>
    </w:p>
    <w:p w14:paraId="3C00AB95" w14:textId="00C35357" w:rsidR="001E2685" w:rsidRPr="00605EDC" w:rsidRDefault="001E2685" w:rsidP="001E2685">
      <w:pPr>
        <w:tabs>
          <w:tab w:val="left" w:pos="720"/>
        </w:tabs>
        <w:ind w:left="1080" w:hanging="1080"/>
      </w:pPr>
      <w:r>
        <w:t>2018</w:t>
      </w:r>
      <w:r w:rsidRPr="00605EDC">
        <w:t xml:space="preserve"> </w:t>
      </w:r>
      <w:r w:rsidRPr="00605EDC">
        <w:rPr>
          <w:color w:val="000000"/>
        </w:rPr>
        <w:t xml:space="preserve">Stuart Tyson Smith and Michele R. Buzon, “Cross-cultural interaction in the ancient Egyptian and Nubian borderland,” in </w:t>
      </w:r>
      <w:r w:rsidRPr="00605EDC">
        <w:rPr>
          <w:i/>
          <w:color w:val="000000"/>
        </w:rPr>
        <w:t>What Happened on the Fringe: Testing a New Model of Cross-Cultural Interaction in Ancient Borderlands</w:t>
      </w:r>
      <w:r w:rsidRPr="00605EDC">
        <w:rPr>
          <w:color w:val="000000"/>
        </w:rPr>
        <w:t>, edited by Ulrike Green and Kirk Costion</w:t>
      </w:r>
      <w:r>
        <w:rPr>
          <w:color w:val="000000"/>
        </w:rPr>
        <w:t>, pp. 89-113</w:t>
      </w:r>
      <w:r w:rsidRPr="00605EDC">
        <w:rPr>
          <w:color w:val="000000"/>
        </w:rPr>
        <w:t>. University Press of Florida, Gainesville.</w:t>
      </w:r>
    </w:p>
    <w:p w14:paraId="24BA85A1" w14:textId="5B817F89" w:rsidR="00EA369F" w:rsidRPr="00605EDC" w:rsidRDefault="00EA369F" w:rsidP="00EA369F">
      <w:pPr>
        <w:tabs>
          <w:tab w:val="left" w:pos="720"/>
        </w:tabs>
        <w:ind w:left="1080" w:hanging="1080"/>
        <w:rPr>
          <w:bCs/>
        </w:rPr>
      </w:pPr>
      <w:r>
        <w:t xml:space="preserve">2017 </w:t>
      </w:r>
      <w:r w:rsidRPr="00605EDC">
        <w:rPr>
          <w:color w:val="000000"/>
        </w:rPr>
        <w:t>Stuart Tyson Smith and Michele R. Buzon</w:t>
      </w:r>
      <w:r w:rsidRPr="00605EDC">
        <w:t xml:space="preserve"> “Colonial encounters at New Kingdom Tombos: Cultural entanglements and hybrid identity,” in </w:t>
      </w:r>
      <w:r w:rsidRPr="00605EDC">
        <w:rPr>
          <w:bCs/>
          <w:i/>
        </w:rPr>
        <w:t xml:space="preserve">Nubia in the New Kingdom: Lived experience, pharaonic control and local traditions, </w:t>
      </w:r>
      <w:r w:rsidRPr="00605EDC">
        <w:rPr>
          <w:bCs/>
        </w:rPr>
        <w:t xml:space="preserve">Neal Spencer, ed., </w:t>
      </w:r>
      <w:r w:rsidR="00401282">
        <w:rPr>
          <w:bCs/>
        </w:rPr>
        <w:t xml:space="preserve">15-30. </w:t>
      </w:r>
      <w:r w:rsidR="00401282" w:rsidRPr="00401282">
        <w:rPr>
          <w:bCs/>
        </w:rPr>
        <w:t>British Museum Publications on Egyp</w:t>
      </w:r>
      <w:r w:rsidR="00401282">
        <w:rPr>
          <w:bCs/>
        </w:rPr>
        <w:t>t and Sudan, 3. Peeters, Leuven</w:t>
      </w:r>
      <w:r w:rsidRPr="00605EDC">
        <w:rPr>
          <w:bCs/>
        </w:rPr>
        <w:t xml:space="preserve">. </w:t>
      </w:r>
    </w:p>
    <w:p w14:paraId="460156FF" w14:textId="7C9DA7D2" w:rsidR="00227288" w:rsidRPr="007C5253" w:rsidRDefault="00227288" w:rsidP="00D31041">
      <w:pPr>
        <w:tabs>
          <w:tab w:val="left" w:pos="720"/>
        </w:tabs>
        <w:ind w:left="1080" w:hanging="1080"/>
      </w:pPr>
      <w:r>
        <w:lastRenderedPageBreak/>
        <w:t>2017</w:t>
      </w:r>
      <w:r w:rsidR="007C5253">
        <w:t xml:space="preserve"> Sarah A. Schrader and Stuart Tyson Smith, “Socializing Violence: Interpersonal Violence Recidivism at Abu Fatima (Sudan),” in </w:t>
      </w:r>
      <w:r w:rsidR="007C5253">
        <w:rPr>
          <w:i/>
        </w:rPr>
        <w:t>Broken Bones, Broken Bodies: Bioarchaeological and Forensic Approaches for Accumulative Trauma and Violence</w:t>
      </w:r>
      <w:r w:rsidR="007C5253">
        <w:t>, edited by Caryn E. Tegtmeyer and Debra L. Martin, pp. 27-42. Lexington Books, Lanham, Maryland</w:t>
      </w:r>
      <w:r w:rsidR="002F79D4">
        <w:t>.</w:t>
      </w:r>
    </w:p>
    <w:p w14:paraId="64B9FAE6" w14:textId="77777777" w:rsidR="00D31041" w:rsidRPr="00605EDC" w:rsidRDefault="00D31041" w:rsidP="00D31041">
      <w:pPr>
        <w:tabs>
          <w:tab w:val="left" w:pos="720"/>
        </w:tabs>
        <w:ind w:left="1080" w:hanging="1080"/>
      </w:pPr>
      <w:r w:rsidRPr="00605EDC">
        <w:t xml:space="preserve">2017 Shawn C Owens, Jacob Berenbeim, Marshall Ligare, Lisa E Gulian, Faady M. Siouri, Samuel Boldissar, Stuart Tyson-Smith, Gregory Daniel Wilson, Anabel Ford, and Mattanjah S De Vries, “Direct Analysis of Xanthine Stimulants in Archaeological Vessels by laser desorption REMPI,” </w:t>
      </w:r>
      <w:r w:rsidRPr="00605EDC">
        <w:rPr>
          <w:i/>
        </w:rPr>
        <w:t xml:space="preserve">Analytical Chemistry </w:t>
      </w:r>
      <w:r w:rsidRPr="00605EDC">
        <w:t>(DOI: 10.1021/acs.analchem.6b03932, Publication Date (Web): 02 Feb 2017).</w:t>
      </w:r>
    </w:p>
    <w:p w14:paraId="4DDB3B5F" w14:textId="77777777" w:rsidR="00D81454" w:rsidRPr="00605EDC" w:rsidRDefault="00D81454" w:rsidP="00D81454">
      <w:pPr>
        <w:tabs>
          <w:tab w:val="left" w:pos="720"/>
        </w:tabs>
        <w:ind w:left="1080" w:hanging="1080"/>
      </w:pPr>
      <w:r w:rsidRPr="00605EDC">
        <w:t xml:space="preserve">2017 Stuart Tyson Smith, “Artisans and Their Products: Interaction in Art and Architecture,” in </w:t>
      </w:r>
      <w:r w:rsidRPr="00605EDC">
        <w:rPr>
          <w:i/>
        </w:rPr>
        <w:t>Pharaoh’s Land and Beyond: Ancient Egypt and Its Neighbors</w:t>
      </w:r>
      <w:r w:rsidRPr="00605EDC">
        <w:t>, edited by Pearce Paul Creasman and Richard H. Wilkinson</w:t>
      </w:r>
      <w:r w:rsidR="00CB570E" w:rsidRPr="00605EDC">
        <w:t>, pp. 166-185</w:t>
      </w:r>
      <w:r w:rsidRPr="00605EDC">
        <w:t>. Oxford University Press, Oxford.</w:t>
      </w:r>
    </w:p>
    <w:p w14:paraId="6E8181FA" w14:textId="77777777" w:rsidR="00E25FF9" w:rsidRPr="00605EDC" w:rsidRDefault="00577B5A" w:rsidP="00E25FF9">
      <w:pPr>
        <w:tabs>
          <w:tab w:val="left" w:pos="720"/>
        </w:tabs>
        <w:ind w:left="1080" w:hanging="1080"/>
        <w:rPr>
          <w:b/>
          <w:bCs/>
          <w:color w:val="000000"/>
        </w:rPr>
      </w:pPr>
      <w:r w:rsidRPr="00605EDC">
        <w:t xml:space="preserve">2017 “Colonial Gatherings: </w:t>
      </w:r>
      <w:r w:rsidRPr="00605EDC">
        <w:rPr>
          <w:color w:val="000000"/>
        </w:rPr>
        <w:t xml:space="preserve">The Presentation of Inu in New Kingdom Egypt and the British Imperial Durbar, a Comparison,” in </w:t>
      </w:r>
      <w:r w:rsidR="00CB69FC" w:rsidRPr="00605EDC">
        <w:rPr>
          <w:i/>
          <w:color w:val="000000"/>
        </w:rPr>
        <w:t>Gatherings: Past and Present.</w:t>
      </w:r>
      <w:r w:rsidRPr="00605EDC">
        <w:rPr>
          <w:i/>
          <w:color w:val="000000"/>
        </w:rPr>
        <w:t xml:space="preserve"> Proceedings from the 2013 Archaeology of Gatherings International Conference at IT, Sligo, Ireland</w:t>
      </w:r>
      <w:r w:rsidRPr="00605EDC">
        <w:rPr>
          <w:color w:val="000000"/>
        </w:rPr>
        <w:t>, edited by Fiona Belgane</w:t>
      </w:r>
      <w:r w:rsidR="00CB69FC" w:rsidRPr="00605EDC">
        <w:rPr>
          <w:color w:val="000000"/>
        </w:rPr>
        <w:t>, pp. 102-112</w:t>
      </w:r>
      <w:r w:rsidRPr="00605EDC">
        <w:rPr>
          <w:color w:val="000000"/>
        </w:rPr>
        <w:t xml:space="preserve">. </w:t>
      </w:r>
      <w:r w:rsidR="00E25FF9" w:rsidRPr="00605EDC">
        <w:rPr>
          <w:color w:val="000000"/>
        </w:rPr>
        <w:t xml:space="preserve">BAR International Series 2832. </w:t>
      </w:r>
      <w:r w:rsidR="00E25FF9" w:rsidRPr="00605EDC">
        <w:rPr>
          <w:bCs/>
          <w:color w:val="000000"/>
        </w:rPr>
        <w:t>British Archaeological Reports, Oxford.</w:t>
      </w:r>
    </w:p>
    <w:p w14:paraId="7964452F" w14:textId="77777777" w:rsidR="0054628E" w:rsidRPr="00605EDC" w:rsidRDefault="00AD3167" w:rsidP="0054628E">
      <w:pPr>
        <w:tabs>
          <w:tab w:val="left" w:pos="720"/>
        </w:tabs>
        <w:ind w:left="1080" w:hanging="1080"/>
      </w:pPr>
      <w:r w:rsidRPr="00605EDC">
        <w:rPr>
          <w:color w:val="000000"/>
        </w:rPr>
        <w:t>2017</w:t>
      </w:r>
      <w:r w:rsidRPr="00605EDC">
        <w:rPr>
          <w:rFonts w:eastAsia="Cambria"/>
        </w:rPr>
        <w:t xml:space="preserve"> </w:t>
      </w:r>
      <w:r w:rsidRPr="00605EDC">
        <w:rPr>
          <w:color w:val="000000"/>
        </w:rPr>
        <w:t xml:space="preserve">Michele R. Buzon and Stuart Tyson Smith, “New Kingdom Egyptian Colonialism in Nubia at the Third Cataract: A Diachronic Examination of Sociopolitical Transition (1750-650 BC),” in </w:t>
      </w:r>
      <w:r w:rsidR="0054628E" w:rsidRPr="00605EDC">
        <w:rPr>
          <w:bCs/>
          <w:i/>
          <w:color w:val="000000"/>
        </w:rPr>
        <w:t xml:space="preserve">Colonized Bodies, Worlds Transformed: </w:t>
      </w:r>
      <w:r w:rsidRPr="00605EDC">
        <w:rPr>
          <w:i/>
          <w:color w:val="000000"/>
        </w:rPr>
        <w:t xml:space="preserve">Toward a Global Bioarchaeology of Contact and Colonialism, </w:t>
      </w:r>
      <w:r w:rsidRPr="00605EDC">
        <w:rPr>
          <w:color w:val="000000"/>
        </w:rPr>
        <w:t>Melissa Murphey and Haagen Klaus, eds.</w:t>
      </w:r>
      <w:r w:rsidR="00E46CBB" w:rsidRPr="00605EDC">
        <w:rPr>
          <w:color w:val="000000"/>
        </w:rPr>
        <w:t>, pp. 71-94.</w:t>
      </w:r>
      <w:r w:rsidRPr="00605EDC">
        <w:rPr>
          <w:color w:val="000000"/>
        </w:rPr>
        <w:t xml:space="preserve"> Bioarchaeological Interpretations of the Human Past: Local, Regional, and Global Perspectives, edited by Clark Spencer Larsen, University Press of Florida, Gainesville.</w:t>
      </w:r>
      <w:r w:rsidR="0054628E" w:rsidRPr="00605EDC">
        <w:t xml:space="preserve"> </w:t>
      </w:r>
    </w:p>
    <w:p w14:paraId="16BF1589" w14:textId="77777777" w:rsidR="000825E9" w:rsidRPr="00605EDC" w:rsidRDefault="000825E9" w:rsidP="000825E9">
      <w:pPr>
        <w:tabs>
          <w:tab w:val="left" w:pos="720"/>
        </w:tabs>
        <w:ind w:left="1080" w:hanging="1080"/>
        <w:rPr>
          <w:bCs/>
        </w:rPr>
      </w:pPr>
      <w:r w:rsidRPr="00605EDC">
        <w:rPr>
          <w:bCs/>
        </w:rPr>
        <w:t>2016</w:t>
      </w:r>
      <w:r w:rsidRPr="00605EDC">
        <w:rPr>
          <w:bCs/>
        </w:rPr>
        <w:tab/>
        <w:t xml:space="preserve">Michele R. Buzon, Stuart Tyson Smith and </w:t>
      </w:r>
      <w:r w:rsidRPr="00605EDC">
        <w:t>Antonio Simonetti</w:t>
      </w:r>
      <w:r w:rsidRPr="00605EDC">
        <w:rPr>
          <w:bCs/>
        </w:rPr>
        <w:t xml:space="preserve">, “Entanglement and the Formation of Ancient Nubian Napatan State,” </w:t>
      </w:r>
      <w:r w:rsidRPr="00605EDC">
        <w:rPr>
          <w:bCs/>
          <w:i/>
        </w:rPr>
        <w:t>American Anthropologist</w:t>
      </w:r>
      <w:r w:rsidRPr="00605EDC">
        <w:rPr>
          <w:bCs/>
        </w:rPr>
        <w:t xml:space="preserve"> 118(2)</w:t>
      </w:r>
      <w:r w:rsidR="00E25FF9" w:rsidRPr="00605EDC">
        <w:rPr>
          <w:bCs/>
        </w:rPr>
        <w:t>:284-300</w:t>
      </w:r>
      <w:r w:rsidRPr="00605EDC">
        <w:rPr>
          <w:bCs/>
        </w:rPr>
        <w:t>.</w:t>
      </w:r>
    </w:p>
    <w:p w14:paraId="3BA9ED2E" w14:textId="77777777" w:rsidR="00393726" w:rsidRPr="00605EDC" w:rsidRDefault="000825E9" w:rsidP="00CC2118">
      <w:pPr>
        <w:tabs>
          <w:tab w:val="left" w:pos="720"/>
        </w:tabs>
        <w:ind w:left="1080" w:hanging="1080"/>
      </w:pPr>
      <w:r w:rsidRPr="00605EDC">
        <w:t>2015</w:t>
      </w:r>
      <w:r w:rsidR="00393726" w:rsidRPr="00605EDC">
        <w:tab/>
        <w:t xml:space="preserve">Stuart Tyson Smith, “Hekanefer and the Lower Nubian Princes: Entanglement, Double Identity or Topos and Mimesis?” In </w:t>
      </w:r>
      <w:r w:rsidR="00393726" w:rsidRPr="00605EDC">
        <w:rPr>
          <w:i/>
        </w:rPr>
        <w:t xml:space="preserve">Fuzzy Boundaries </w:t>
      </w:r>
      <w:r w:rsidR="00393726" w:rsidRPr="00605EDC">
        <w:rPr>
          <w:bCs/>
          <w:i/>
        </w:rPr>
        <w:t>(Festschrift Loprieno)</w:t>
      </w:r>
      <w:r w:rsidR="00393726" w:rsidRPr="00605EDC">
        <w:rPr>
          <w:bCs/>
        </w:rPr>
        <w:t>, edited by Hans Amstutz, Andreas Dorn, Matthias Müller, Miriam Ronsdorf &amp; Sami Uljas</w:t>
      </w:r>
      <w:r w:rsidR="00022BE8" w:rsidRPr="00605EDC">
        <w:rPr>
          <w:bCs/>
        </w:rPr>
        <w:t>, 767-79</w:t>
      </w:r>
      <w:r w:rsidR="00393726" w:rsidRPr="00605EDC">
        <w:rPr>
          <w:bCs/>
        </w:rPr>
        <w:t>. Hamburg: Widmaier Verlag.</w:t>
      </w:r>
    </w:p>
    <w:p w14:paraId="00FCD156" w14:textId="77777777" w:rsidR="00907DDE" w:rsidRPr="00605EDC" w:rsidRDefault="00907DDE" w:rsidP="00907DDE">
      <w:pPr>
        <w:tabs>
          <w:tab w:val="left" w:pos="720"/>
        </w:tabs>
        <w:ind w:left="1080" w:hanging="1080"/>
      </w:pPr>
      <w:r w:rsidRPr="00605EDC">
        <w:t xml:space="preserve">2014 “A potter’s wheelhead from Askut and the organization of the Egyptian ceramic industry in Nubia,” </w:t>
      </w:r>
      <w:r w:rsidRPr="00605EDC">
        <w:rPr>
          <w:i/>
        </w:rPr>
        <w:t xml:space="preserve">Journal of The American Research Center in Egypt </w:t>
      </w:r>
      <w:r w:rsidRPr="00605EDC">
        <w:t>50:103-121.</w:t>
      </w:r>
    </w:p>
    <w:p w14:paraId="7DF778A0" w14:textId="77777777" w:rsidR="00CC2118" w:rsidRPr="00605EDC" w:rsidRDefault="00F63CFA" w:rsidP="00CC2118">
      <w:pPr>
        <w:tabs>
          <w:tab w:val="left" w:pos="720"/>
        </w:tabs>
        <w:ind w:left="1080" w:hanging="1080"/>
        <w:jc w:val="both"/>
        <w:rPr>
          <w:b/>
          <w:bCs/>
          <w:color w:val="000000"/>
        </w:rPr>
      </w:pPr>
      <w:r w:rsidRPr="00605EDC">
        <w:rPr>
          <w:color w:val="000000"/>
        </w:rPr>
        <w:t>2014</w:t>
      </w:r>
      <w:r w:rsidR="00CC2118" w:rsidRPr="00605EDC">
        <w:rPr>
          <w:color w:val="000000"/>
        </w:rPr>
        <w:tab/>
        <w:t>Stuart Tyson Smith and Michele R. Buzon,</w:t>
      </w:r>
      <w:r w:rsidR="00CC2118" w:rsidRPr="00605EDC">
        <w:t xml:space="preserve"> </w:t>
      </w:r>
      <w:r w:rsidR="00CC2118" w:rsidRPr="00605EDC">
        <w:rPr>
          <w:color w:val="000000"/>
        </w:rPr>
        <w:t>“</w:t>
      </w:r>
      <w:r w:rsidR="00CC2118" w:rsidRPr="00605EDC">
        <w:t xml:space="preserve">Identity, Commemoration and Remembrance in Colonial Encounters: Burials at Tombos during the Egyptian New Kingdom Nubian empire and its aftermath,” </w:t>
      </w:r>
      <w:r w:rsidR="00CC2118" w:rsidRPr="00605EDC">
        <w:rPr>
          <w:color w:val="000000"/>
        </w:rPr>
        <w:t xml:space="preserve">in </w:t>
      </w:r>
      <w:r w:rsidR="00CC2118" w:rsidRPr="00605EDC">
        <w:rPr>
          <w:bCs/>
          <w:i/>
          <w:color w:val="000000"/>
        </w:rPr>
        <w:t>Remembering and Commemorating the Dead: Recent Contributions in Bioarchaeology and Mortuary Analysis from the Ancient Near East,</w:t>
      </w:r>
      <w:r w:rsidR="00CC2118" w:rsidRPr="00605EDC">
        <w:rPr>
          <w:bCs/>
          <w:color w:val="000000"/>
        </w:rPr>
        <w:t xml:space="preserve"> Benjamin W. Porter and Alexis T. Boutin, eds.,</w:t>
      </w:r>
      <w:r w:rsidRPr="00605EDC">
        <w:rPr>
          <w:bCs/>
          <w:color w:val="000000"/>
        </w:rPr>
        <w:t xml:space="preserve"> 187-217.</w:t>
      </w:r>
      <w:r w:rsidR="00CC2118" w:rsidRPr="00605EDC">
        <w:rPr>
          <w:bCs/>
          <w:color w:val="000000"/>
        </w:rPr>
        <w:t xml:space="preserve"> University Press of Colorado, Boulder.</w:t>
      </w:r>
    </w:p>
    <w:p w14:paraId="19DB8EA9" w14:textId="77777777" w:rsidR="00CC2118" w:rsidRPr="00605EDC" w:rsidRDefault="00F63CFA" w:rsidP="00CC2118">
      <w:pPr>
        <w:tabs>
          <w:tab w:val="left" w:pos="720"/>
        </w:tabs>
        <w:ind w:left="1080" w:hanging="1080"/>
        <w:jc w:val="both"/>
        <w:rPr>
          <w:color w:val="000000"/>
        </w:rPr>
      </w:pPr>
      <w:r w:rsidRPr="00605EDC">
        <w:rPr>
          <w:color w:val="000000"/>
        </w:rPr>
        <w:t>2014</w:t>
      </w:r>
      <w:r w:rsidR="00CC2118" w:rsidRPr="00605EDC">
        <w:rPr>
          <w:color w:val="000000"/>
        </w:rPr>
        <w:t xml:space="preserve"> “Desert and River: Consumption and Colonial Entanglements in Roman and Late Antique Nubia,” in </w:t>
      </w:r>
      <w:r w:rsidR="00CC2118" w:rsidRPr="00605EDC">
        <w:rPr>
          <w:i/>
          <w:color w:val="000000"/>
        </w:rPr>
        <w:t>Inside and Out. Interactions between Rome and the Peoples on the Arabian and Egyptian Frontiers</w:t>
      </w:r>
      <w:r w:rsidR="00CC2118" w:rsidRPr="00605EDC">
        <w:rPr>
          <w:color w:val="000000"/>
        </w:rPr>
        <w:t xml:space="preserve">, Jitse Dijkstra and Greg Fisher, eds., </w:t>
      </w:r>
      <w:r w:rsidR="00E72FEC" w:rsidRPr="00605EDC">
        <w:rPr>
          <w:color w:val="000000"/>
        </w:rPr>
        <w:t xml:space="preserve">pp. 89-107. </w:t>
      </w:r>
      <w:r w:rsidR="00CC2118" w:rsidRPr="00605EDC">
        <w:rPr>
          <w:iCs/>
        </w:rPr>
        <w:t>Late Antique History and Religion</w:t>
      </w:r>
      <w:r w:rsidR="00E72FEC" w:rsidRPr="00605EDC">
        <w:rPr>
          <w:iCs/>
        </w:rPr>
        <w:t xml:space="preserve"> 8</w:t>
      </w:r>
      <w:r w:rsidR="00CC2118" w:rsidRPr="00605EDC">
        <w:rPr>
          <w:iCs/>
        </w:rPr>
        <w:t>, Peeters, Leuven.</w:t>
      </w:r>
    </w:p>
    <w:p w14:paraId="16FCA411" w14:textId="77777777" w:rsidR="00CC2118" w:rsidRPr="00605EDC" w:rsidRDefault="00CC2118" w:rsidP="00CC2118">
      <w:pPr>
        <w:tabs>
          <w:tab w:val="left" w:pos="720"/>
        </w:tabs>
        <w:ind w:left="1080" w:hanging="1080"/>
        <w:rPr>
          <w:color w:val="000000"/>
        </w:rPr>
      </w:pPr>
      <w:r w:rsidRPr="00605EDC">
        <w:rPr>
          <w:color w:val="000000"/>
        </w:rPr>
        <w:t>2014</w:t>
      </w:r>
      <w:r w:rsidRPr="00605EDC">
        <w:rPr>
          <w:color w:val="000000"/>
        </w:rPr>
        <w:tab/>
        <w:t xml:space="preserve">“Editorial Essay: Nubia, Coming Out of the Shadow of Egypt,” </w:t>
      </w:r>
      <w:r w:rsidRPr="00605EDC">
        <w:rPr>
          <w:i/>
          <w:color w:val="000000"/>
        </w:rPr>
        <w:t xml:space="preserve">Journal of Ancient Egyptian Interconnections </w:t>
      </w:r>
      <w:r w:rsidRPr="00605EDC">
        <w:rPr>
          <w:color w:val="000000"/>
        </w:rPr>
        <w:t>6:1:1-4.</w:t>
      </w:r>
    </w:p>
    <w:p w14:paraId="752EDC44" w14:textId="77777777" w:rsidR="00CC2118" w:rsidRPr="00605EDC" w:rsidRDefault="00CC2118" w:rsidP="00CC2118">
      <w:pPr>
        <w:tabs>
          <w:tab w:val="left" w:pos="720"/>
        </w:tabs>
        <w:ind w:left="1080" w:hanging="1080"/>
        <w:rPr>
          <w:color w:val="000000"/>
        </w:rPr>
      </w:pPr>
      <w:r w:rsidRPr="00605EDC">
        <w:rPr>
          <w:color w:val="000000"/>
        </w:rPr>
        <w:lastRenderedPageBreak/>
        <w:t>2014</w:t>
      </w:r>
      <w:r w:rsidRPr="00605EDC">
        <w:rPr>
          <w:color w:val="000000"/>
        </w:rPr>
        <w:tab/>
        <w:t xml:space="preserve">“Nubian and Egyptian Ethnicity,” in </w:t>
      </w:r>
      <w:r w:rsidRPr="00605EDC">
        <w:rPr>
          <w:i/>
          <w:color w:val="000000"/>
        </w:rPr>
        <w:t xml:space="preserve">A Companion to Ethnicity in the Ancient Mediterranean, </w:t>
      </w:r>
      <w:r w:rsidRPr="00605EDC">
        <w:rPr>
          <w:color w:val="000000"/>
        </w:rPr>
        <w:t>Jeremy McInerney, ed., Wiley-Blackwell, Oxford.</w:t>
      </w:r>
    </w:p>
    <w:p w14:paraId="21C51078" w14:textId="77777777" w:rsidR="00CC2118" w:rsidRPr="00605EDC" w:rsidRDefault="00CC2118" w:rsidP="00CC2118">
      <w:pPr>
        <w:tabs>
          <w:tab w:val="left" w:pos="720"/>
        </w:tabs>
        <w:ind w:left="1080" w:hanging="1080"/>
        <w:jc w:val="both"/>
      </w:pPr>
      <w:r w:rsidRPr="00605EDC">
        <w:rPr>
          <w:color w:val="000000"/>
        </w:rPr>
        <w:t>2014</w:t>
      </w:r>
      <w:r w:rsidRPr="00605EDC">
        <w:rPr>
          <w:color w:val="000000"/>
        </w:rPr>
        <w:tab/>
        <w:t xml:space="preserve">George Herbst and Stuart Tyson Smith, “Pre-Kerma transition at the Nile Fourth Cataract: preliminary assessments of multi-component, stratified prehistoric settlement in the UCSB/ASU salvage research concession,” in </w:t>
      </w:r>
      <w:r w:rsidRPr="00605EDC">
        <w:rPr>
          <w:i/>
        </w:rPr>
        <w:t>Proceedings of the 12th International Conference for Nubian Studies</w:t>
      </w:r>
      <w:r w:rsidRPr="00605EDC">
        <w:t xml:space="preserve">, Derek Welsby and Julie Anderson, eds., Orientalia Lovaniensia Analecta, Peeters, Leuven. </w:t>
      </w:r>
    </w:p>
    <w:p w14:paraId="20159780" w14:textId="77777777" w:rsidR="00CC2118" w:rsidRPr="00605EDC" w:rsidRDefault="00CC2118" w:rsidP="00CC2118">
      <w:pPr>
        <w:tabs>
          <w:tab w:val="left" w:pos="720"/>
        </w:tabs>
        <w:ind w:left="1080" w:hanging="1080"/>
        <w:jc w:val="both"/>
        <w:rPr>
          <w:color w:val="000000"/>
        </w:rPr>
      </w:pPr>
      <w:r w:rsidRPr="00605EDC">
        <w:rPr>
          <w:color w:val="000000"/>
        </w:rPr>
        <w:t>2014</w:t>
      </w:r>
      <w:r w:rsidRPr="00605EDC">
        <w:rPr>
          <w:color w:val="000000"/>
        </w:rPr>
        <w:tab/>
        <w:t xml:space="preserve">Stuart Tyson Smith and Michele R. Buzon, “Colonial Entanglements: “Egyptianization” in Egypt’s Nubian Empire and the Nubian Dynasty” in </w:t>
      </w:r>
      <w:r w:rsidRPr="00605EDC">
        <w:rPr>
          <w:i/>
        </w:rPr>
        <w:t xml:space="preserve">Proceedings of the 12th International Conference for Nubian Studies, </w:t>
      </w:r>
      <w:r w:rsidRPr="00605EDC">
        <w:rPr>
          <w:i/>
          <w:iCs/>
        </w:rPr>
        <w:t>01.–06. August 2010</w:t>
      </w:r>
      <w:r w:rsidRPr="00605EDC">
        <w:t xml:space="preserve">, Derek Welsby and Julie Anderson, eds., </w:t>
      </w:r>
      <w:r w:rsidR="00413D82" w:rsidRPr="00605EDC">
        <w:t xml:space="preserve">431-442. </w:t>
      </w:r>
      <w:r w:rsidRPr="00605EDC">
        <w:t>Orientalia Lovaniensia Analecta, Peeters, Leuven.</w:t>
      </w:r>
    </w:p>
    <w:p w14:paraId="7761BD0C" w14:textId="77777777" w:rsidR="00E25FF9" w:rsidRPr="00605EDC" w:rsidRDefault="00CC2118" w:rsidP="00E25FF9">
      <w:pPr>
        <w:tabs>
          <w:tab w:val="left" w:pos="720"/>
        </w:tabs>
        <w:ind w:left="1080" w:hanging="1080"/>
        <w:jc w:val="both"/>
        <w:rPr>
          <w:color w:val="000000"/>
        </w:rPr>
      </w:pPr>
      <w:r w:rsidRPr="00605EDC">
        <w:rPr>
          <w:color w:val="000000"/>
        </w:rPr>
        <w:t>2014</w:t>
      </w:r>
      <w:r w:rsidRPr="00605EDC">
        <w:rPr>
          <w:color w:val="000000"/>
        </w:rPr>
        <w:tab/>
        <w:t xml:space="preserve">“Identity,” in </w:t>
      </w:r>
      <w:r w:rsidRPr="00605EDC">
        <w:rPr>
          <w:i/>
          <w:color w:val="000000"/>
        </w:rPr>
        <w:t xml:space="preserve">The Oxford Handbook of Archaeological Theory, </w:t>
      </w:r>
      <w:r w:rsidRPr="00605EDC">
        <w:rPr>
          <w:color w:val="000000"/>
        </w:rPr>
        <w:t>Andrew Gardner</w:t>
      </w:r>
      <w:r w:rsidR="00D81454" w:rsidRPr="00605EDC">
        <w:rPr>
          <w:color w:val="000000"/>
        </w:rPr>
        <w:t>, Mark Lake</w:t>
      </w:r>
      <w:r w:rsidRPr="00605EDC">
        <w:rPr>
          <w:color w:val="000000"/>
        </w:rPr>
        <w:t xml:space="preserve"> and Ulrike Sommer, eds., </w:t>
      </w:r>
      <w:r w:rsidR="00D81454" w:rsidRPr="00605EDC">
        <w:rPr>
          <w:color w:val="000000"/>
        </w:rPr>
        <w:t xml:space="preserve">Oxford Handbooks Online. </w:t>
      </w:r>
      <w:r w:rsidRPr="00605EDC">
        <w:rPr>
          <w:color w:val="000000"/>
        </w:rPr>
        <w:t>Oxford University Press, Oxford</w:t>
      </w:r>
      <w:r w:rsidR="00E25FF9" w:rsidRPr="00605EDC">
        <w:rPr>
          <w:color w:val="000000"/>
        </w:rPr>
        <w:t xml:space="preserve"> (</w:t>
      </w:r>
      <w:r w:rsidR="00E25FF9" w:rsidRPr="00605EDC">
        <w:t>Online Publication Date: Mar 2014 DOI: 10.1093/</w:t>
      </w:r>
      <w:proofErr w:type="spellStart"/>
      <w:r w:rsidR="00E25FF9" w:rsidRPr="00605EDC">
        <w:t>oxfordhb</w:t>
      </w:r>
      <w:proofErr w:type="spellEnd"/>
      <w:r w:rsidR="00E25FF9" w:rsidRPr="00605EDC">
        <w:t>/9780199567942.013.025)</w:t>
      </w:r>
      <w:r w:rsidRPr="00605EDC">
        <w:rPr>
          <w:color w:val="000000"/>
        </w:rPr>
        <w:t xml:space="preserve">. </w:t>
      </w:r>
    </w:p>
    <w:p w14:paraId="7B9E745C" w14:textId="77777777" w:rsidR="00CC2118" w:rsidRPr="00605EDC" w:rsidRDefault="00CC2118" w:rsidP="00CC2118">
      <w:pPr>
        <w:tabs>
          <w:tab w:val="left" w:pos="720"/>
        </w:tabs>
        <w:ind w:left="1080" w:hanging="1080"/>
        <w:jc w:val="both"/>
      </w:pPr>
      <w:r w:rsidRPr="00605EDC">
        <w:t>2013</w:t>
      </w:r>
      <w:r w:rsidRPr="00605EDC">
        <w:tab/>
        <w:t xml:space="preserve">“The Garrison and Inhabitants: A View from Askut,” In </w:t>
      </w:r>
      <w:r w:rsidRPr="00605EDC">
        <w:rPr>
          <w:i/>
        </w:rPr>
        <w:t xml:space="preserve">The Power of Walls: Fortifications in Northeastern Africa, </w:t>
      </w:r>
      <w:r w:rsidRPr="00605EDC">
        <w:t>Friederike Jesse and Carola Vogel, eds., pp. 269-91. Heinrich-Barth-Institut, Cologne.</w:t>
      </w:r>
    </w:p>
    <w:p w14:paraId="08E2E922" w14:textId="77777777" w:rsidR="00CC2118" w:rsidRPr="00605EDC" w:rsidRDefault="00CC2118" w:rsidP="00CC2118">
      <w:pPr>
        <w:tabs>
          <w:tab w:val="left" w:pos="720"/>
        </w:tabs>
        <w:ind w:left="1080" w:hanging="1080"/>
        <w:jc w:val="both"/>
      </w:pPr>
      <w:r w:rsidRPr="00605EDC">
        <w:t>2013</w:t>
      </w:r>
      <w:r w:rsidRPr="00605EDC">
        <w:tab/>
        <w:t xml:space="preserve">“Revenge of the Kushites: Assimilation and resistance in Egypt’s New Kingdom empire and Nubian ascendancy over Egypt,” in </w:t>
      </w:r>
      <w:r w:rsidRPr="00605EDC">
        <w:rPr>
          <w:i/>
        </w:rPr>
        <w:t>Empires and Complexity: On the Crossroads of Archaeology</w:t>
      </w:r>
      <w:r w:rsidRPr="00605EDC">
        <w:t xml:space="preserve">, Gregory Areshian, ed., pp. </w:t>
      </w:r>
      <w:r w:rsidR="004C7DC3" w:rsidRPr="00605EDC">
        <w:t xml:space="preserve">84-107. </w:t>
      </w:r>
      <w:r w:rsidRPr="00605EDC">
        <w:rPr>
          <w:color w:val="000000"/>
        </w:rPr>
        <w:t>Cotsen Institute of Archaeology at UCLA, Los Angeles.</w:t>
      </w:r>
    </w:p>
    <w:p w14:paraId="04166CA3" w14:textId="77777777" w:rsidR="00CC2118" w:rsidRPr="00605EDC" w:rsidRDefault="00CC2118" w:rsidP="00CC2118">
      <w:pPr>
        <w:tabs>
          <w:tab w:val="left" w:pos="720"/>
        </w:tabs>
        <w:ind w:left="1080" w:hanging="1080"/>
        <w:jc w:val="both"/>
      </w:pPr>
      <w:r w:rsidRPr="00605EDC">
        <w:rPr>
          <w:color w:val="000000"/>
        </w:rPr>
        <w:t>2013</w:t>
      </w:r>
      <w:r w:rsidRPr="00605EDC">
        <w:rPr>
          <w:color w:val="000000"/>
        </w:rPr>
        <w:tab/>
        <w:t xml:space="preserve">“The Chamber of Secrets: Grottos, Caves, and the Underworld in Ancient Egyptian Religion,” in </w:t>
      </w:r>
      <w:r w:rsidRPr="00605EDC">
        <w:rPr>
          <w:i/>
          <w:color w:val="000000"/>
        </w:rPr>
        <w:t xml:space="preserve">Sacred Darkness: A Global Perspective on the Ritual Use of Caves, </w:t>
      </w:r>
      <w:r w:rsidRPr="00605EDC">
        <w:rPr>
          <w:color w:val="000000"/>
        </w:rPr>
        <w:t>Holley Moyes, ed., pp. 109-124. University of Colorado Press, Boulder, Colorado.</w:t>
      </w:r>
    </w:p>
    <w:p w14:paraId="6B524DED" w14:textId="77777777" w:rsidR="00CC2118" w:rsidRPr="00605EDC" w:rsidRDefault="00CC2118" w:rsidP="00CC2118">
      <w:pPr>
        <w:tabs>
          <w:tab w:val="left" w:pos="720"/>
        </w:tabs>
        <w:ind w:left="1080" w:hanging="1080"/>
        <w:jc w:val="both"/>
      </w:pPr>
      <w:r w:rsidRPr="00605EDC">
        <w:rPr>
          <w:color w:val="000000"/>
        </w:rPr>
        <w:t>2012</w:t>
      </w:r>
      <w:r w:rsidRPr="00605EDC">
        <w:rPr>
          <w:color w:val="000000"/>
        </w:rPr>
        <w:tab/>
        <w:t xml:space="preserve">“Ethnicity,” “Kawa,” “Kalabsha,” and “Kom el-Hisn,” in </w:t>
      </w:r>
      <w:r w:rsidRPr="00605EDC">
        <w:rPr>
          <w:i/>
          <w:color w:val="000000"/>
        </w:rPr>
        <w:t>The Encyclopedia of Ancient History</w:t>
      </w:r>
      <w:r w:rsidRPr="00605EDC">
        <w:rPr>
          <w:color w:val="000000"/>
        </w:rPr>
        <w:t>, edited by Roger Bagnall, et. al., Wiley-Blackwell, Oxford.</w:t>
      </w:r>
    </w:p>
    <w:p w14:paraId="4F847D73" w14:textId="77777777" w:rsidR="00CC2118" w:rsidRPr="00605EDC" w:rsidRDefault="00CC2118" w:rsidP="00CC2118">
      <w:pPr>
        <w:tabs>
          <w:tab w:val="left" w:pos="720"/>
        </w:tabs>
        <w:ind w:left="1080" w:hanging="1080"/>
        <w:jc w:val="both"/>
        <w:rPr>
          <w:color w:val="000000"/>
        </w:rPr>
      </w:pPr>
      <w:r w:rsidRPr="00605EDC">
        <w:t>2012</w:t>
      </w:r>
      <w:r w:rsidRPr="00605EDC">
        <w:tab/>
        <w:t xml:space="preserve">“Pottery from Askut and the Nubian Forts,” in </w:t>
      </w:r>
      <w:r w:rsidRPr="00605EDC">
        <w:rPr>
          <w:i/>
        </w:rPr>
        <w:t xml:space="preserve">Handbook of Middle Kingdom Pottery, </w:t>
      </w:r>
      <w:r w:rsidRPr="00605EDC">
        <w:t xml:space="preserve">Robert Schiestl and Anne Seiler, eds., </w:t>
      </w:r>
      <w:r w:rsidRPr="00605EDC">
        <w:rPr>
          <w:color w:val="000000"/>
        </w:rPr>
        <w:t>Österreichischen Akademie der Wissenschaften, Vienna.</w:t>
      </w:r>
    </w:p>
    <w:p w14:paraId="28CD8476" w14:textId="77777777" w:rsidR="006A3362" w:rsidRPr="00605EDC" w:rsidRDefault="006A3362" w:rsidP="00CC2118">
      <w:pPr>
        <w:tabs>
          <w:tab w:val="left" w:pos="720"/>
        </w:tabs>
        <w:ind w:left="1080" w:hanging="1080"/>
        <w:jc w:val="both"/>
        <w:rPr>
          <w:color w:val="000000"/>
        </w:rPr>
      </w:pPr>
      <w:r w:rsidRPr="00605EDC">
        <w:rPr>
          <w:color w:val="000000"/>
        </w:rPr>
        <w:t>2012</w:t>
      </w:r>
      <w:r w:rsidRPr="00605EDC">
        <w:rPr>
          <w:color w:val="000000"/>
        </w:rPr>
        <w:tab/>
        <w:t xml:space="preserve">Stuart Tyson Smith and Michele R. Buzon, “The University of California, Santa Barbara, Purdue University Tombos Expedition,” </w:t>
      </w:r>
      <w:r w:rsidRPr="00605EDC">
        <w:rPr>
          <w:i/>
          <w:color w:val="000000"/>
        </w:rPr>
        <w:t xml:space="preserve">Journal of Ancient Egyptian Interconnections </w:t>
      </w:r>
      <w:r w:rsidRPr="00605EDC">
        <w:rPr>
          <w:color w:val="000000"/>
        </w:rPr>
        <w:t>4(4):1-2.</w:t>
      </w:r>
    </w:p>
    <w:p w14:paraId="6F5F7AFB" w14:textId="77777777" w:rsidR="00CC2118" w:rsidRPr="00605EDC" w:rsidRDefault="00CC2118" w:rsidP="00CC2118">
      <w:pPr>
        <w:tabs>
          <w:tab w:val="left" w:pos="720"/>
        </w:tabs>
        <w:ind w:left="1080" w:hanging="1080"/>
        <w:jc w:val="both"/>
      </w:pPr>
      <w:r w:rsidRPr="00605EDC">
        <w:t>2010</w:t>
      </w:r>
      <w:r w:rsidRPr="00605EDC">
        <w:tab/>
        <w:t xml:space="preserve">“A portion of life solidified: Understanding ancient Egypt through the integration of archaeology and history.” </w:t>
      </w:r>
      <w:r w:rsidRPr="00605EDC">
        <w:rPr>
          <w:i/>
        </w:rPr>
        <w:t>Journal of Egyptian History</w:t>
      </w:r>
      <w:r w:rsidRPr="00605EDC">
        <w:t xml:space="preserve"> 3(1): 159-189.</w:t>
      </w:r>
    </w:p>
    <w:p w14:paraId="3CFDE067" w14:textId="77777777" w:rsidR="00CC2118" w:rsidRPr="00605EDC" w:rsidRDefault="00CC2118" w:rsidP="00CC2118">
      <w:pPr>
        <w:tabs>
          <w:tab w:val="left" w:pos="720"/>
        </w:tabs>
        <w:ind w:left="1080" w:hanging="1080"/>
        <w:jc w:val="both"/>
      </w:pPr>
      <w:r w:rsidRPr="00605EDC">
        <w:t>2009</w:t>
      </w:r>
      <w:r w:rsidRPr="00605EDC">
        <w:tab/>
        <w:t xml:space="preserve">Julia Carrano, Stuart T. Smith, George Herbst, Gary A. Girty, Carl J. Carrano, and Jeffrey R. Fergeson, “Applying a Multi- Analytical Approach to the Investigation of Ancient Egyptian Influence in Nubian Communities: The Socio- Cultural Implications of Chemical Variation in Ceramic Styles,” </w:t>
      </w:r>
      <w:r w:rsidRPr="00605EDC">
        <w:rPr>
          <w:i/>
        </w:rPr>
        <w:t>Journal of Ancient Egyptian Interconnections</w:t>
      </w:r>
      <w:r w:rsidRPr="00605EDC">
        <w:t xml:space="preserve"> 1:3:11-21.  (E-Journal http://jaei.library.arizona.edu)</w:t>
      </w:r>
    </w:p>
    <w:p w14:paraId="72969493" w14:textId="77777777" w:rsidR="00CC2118" w:rsidRPr="00605EDC" w:rsidRDefault="00CC2118" w:rsidP="00CC2118">
      <w:pPr>
        <w:tabs>
          <w:tab w:val="left" w:pos="720"/>
        </w:tabs>
        <w:ind w:left="1080" w:hanging="1080"/>
        <w:jc w:val="both"/>
      </w:pPr>
      <w:r w:rsidRPr="00605EDC">
        <w:t>2009</w:t>
      </w:r>
      <w:r w:rsidRPr="00605EDC">
        <w:tab/>
        <w:t xml:space="preserve">Julia Carrano, Jeffrey R. Ferguson, Gary H. Girty, Stuart T. Smith, “A Chemical Analysis of Ancient Nubian and Egyptian Style Ceramics: Evaluating the Substance of Style,” </w:t>
      </w:r>
      <w:r w:rsidRPr="00605EDC">
        <w:rPr>
          <w:i/>
        </w:rPr>
        <w:t xml:space="preserve">Mitteilungen des Archäologisches Instituts, Kairo </w:t>
      </w:r>
      <w:r w:rsidRPr="00605EDC">
        <w:t>64:35-61.</w:t>
      </w:r>
    </w:p>
    <w:p w14:paraId="15CEBE58" w14:textId="77777777" w:rsidR="00CC2118" w:rsidRPr="00605EDC" w:rsidRDefault="00CC2118" w:rsidP="00CC2118">
      <w:pPr>
        <w:tabs>
          <w:tab w:val="left" w:pos="720"/>
        </w:tabs>
        <w:ind w:left="1080" w:hanging="1080"/>
        <w:jc w:val="both"/>
      </w:pPr>
      <w:r w:rsidRPr="00605EDC">
        <w:t>2009</w:t>
      </w:r>
      <w:r w:rsidRPr="00605EDC">
        <w:tab/>
        <w:t xml:space="preserve">David M. Carballo, Richard G. Lesure, Jelmer Eerkins, Douglas J. Kennett, Stuart Tyson Smith, Hector Neff, and Michael D. Glascock, “The Manufacture and Contents of Pottery Vessels in Early Formative Mazatán.” In </w:t>
      </w:r>
      <w:r w:rsidRPr="00605EDC">
        <w:rPr>
          <w:i/>
        </w:rPr>
        <w:t>El Varal and the Problem of Inter-</w:t>
      </w:r>
      <w:r w:rsidRPr="00605EDC">
        <w:rPr>
          <w:i/>
        </w:rPr>
        <w:lastRenderedPageBreak/>
        <w:t>Site Assemblage Variation</w:t>
      </w:r>
      <w:r w:rsidRPr="00605EDC">
        <w:t>, Richard G. Lesure, editor and principle author</w:t>
      </w:r>
      <w:r w:rsidR="00022BE8" w:rsidRPr="00605EDC">
        <w:t>, pp. 223-237</w:t>
      </w:r>
      <w:r w:rsidRPr="00605EDC">
        <w:t xml:space="preserve">. </w:t>
      </w:r>
      <w:r w:rsidRPr="00605EDC">
        <w:rPr>
          <w:color w:val="000000"/>
        </w:rPr>
        <w:t>Cotsen Institute of Archaeology at UCLA, Los Angeles</w:t>
      </w:r>
    </w:p>
    <w:p w14:paraId="37690206" w14:textId="77777777" w:rsidR="00CC2118" w:rsidRPr="00605EDC" w:rsidRDefault="00CC2118" w:rsidP="00CC2118">
      <w:pPr>
        <w:tabs>
          <w:tab w:val="left" w:pos="720"/>
        </w:tabs>
        <w:ind w:left="1080" w:hanging="1080"/>
        <w:jc w:val="both"/>
      </w:pPr>
      <w:r w:rsidRPr="00605EDC">
        <w:t>2008</w:t>
      </w:r>
      <w:r w:rsidRPr="00605EDC">
        <w:tab/>
        <w:t xml:space="preserve">Julia Carrano, Jeffrey R. Ferguson, Gary H. Girty, Stuart T. Smith and Carl J. Carrano, “A Chemical and Mineralogical Comparison of 90 Nubian and Egyptian Style Ceramics and the Implications for Culture Contact: Preliminary Report,” </w:t>
      </w:r>
      <w:r w:rsidRPr="00605EDC">
        <w:rPr>
          <w:i/>
        </w:rPr>
        <w:t xml:space="preserve">Sudan and Nubia </w:t>
      </w:r>
      <w:r w:rsidRPr="00605EDC">
        <w:t>12:90-98.</w:t>
      </w:r>
    </w:p>
    <w:p w14:paraId="527F61AB" w14:textId="77777777" w:rsidR="00CC2118" w:rsidRPr="00605EDC" w:rsidRDefault="00CC2118" w:rsidP="00CC2118">
      <w:pPr>
        <w:tabs>
          <w:tab w:val="left" w:pos="720"/>
        </w:tabs>
        <w:ind w:left="1080" w:hanging="1080"/>
        <w:jc w:val="both"/>
      </w:pPr>
      <w:r w:rsidRPr="00605EDC">
        <w:t>2008</w:t>
      </w:r>
      <w:r w:rsidRPr="00605EDC">
        <w:tab/>
        <w:t xml:space="preserve">Stuart Tyson Smith and George Herbst, “Neolithic through Kerma settlement at Ginefab,” </w:t>
      </w:r>
      <w:r w:rsidRPr="00605EDC">
        <w:rPr>
          <w:i/>
        </w:rPr>
        <w:t>Cahier de recherches de l’Institut de papyrologie et égyptologie de Lille</w:t>
      </w:r>
      <w:r w:rsidRPr="00605EDC">
        <w:t xml:space="preserve">. </w:t>
      </w:r>
      <w:r w:rsidRPr="00605EDC">
        <w:rPr>
          <w:i/>
        </w:rPr>
        <w:t xml:space="preserve">Supplément 7. Actes de la 4e Conférence Internationale sur l’Archéologie de la 4e Cataracte du Nil, Villeneuve d’Asq, 22-23 juin 2007, </w:t>
      </w:r>
      <w:r w:rsidRPr="00605EDC">
        <w:t xml:space="preserve">Brigitte Gratien, ed., pp. 347-352.  Université Charles-de-Gaulle Lille 3, Lille. </w:t>
      </w:r>
    </w:p>
    <w:p w14:paraId="7BD2AD84" w14:textId="77777777" w:rsidR="00CC2118" w:rsidRPr="00605EDC" w:rsidRDefault="00CC2118" w:rsidP="00CC2118">
      <w:pPr>
        <w:tabs>
          <w:tab w:val="left" w:pos="720"/>
        </w:tabs>
        <w:ind w:left="1080" w:hanging="1080"/>
        <w:jc w:val="both"/>
      </w:pPr>
      <w:r w:rsidRPr="00605EDC">
        <w:t>2008</w:t>
      </w:r>
      <w:r w:rsidRPr="00605EDC">
        <w:tab/>
        <w:t xml:space="preserve"> “Crossing Boundaries.  Nomadic Groups and Ethnic Identities.” In </w:t>
      </w:r>
      <w:r w:rsidRPr="00605EDC">
        <w:rPr>
          <w:i/>
          <w:color w:val="000000"/>
        </w:rPr>
        <w:t xml:space="preserve">The Archaeology of Mobility. Nomads in the Old and in the New World, </w:t>
      </w:r>
      <w:r w:rsidRPr="00605EDC">
        <w:rPr>
          <w:color w:val="000000"/>
        </w:rPr>
        <w:t>Hans Barnard and Willeke Wendrich, eds., pp. 343-365</w:t>
      </w:r>
      <w:r w:rsidRPr="00605EDC">
        <w:t>.</w:t>
      </w:r>
      <w:r w:rsidRPr="00605EDC">
        <w:rPr>
          <w:color w:val="000000"/>
        </w:rPr>
        <w:t xml:space="preserve"> Cotsen Institute of Archaeology at UCLA, Los Angeles.</w:t>
      </w:r>
    </w:p>
    <w:p w14:paraId="5C579D55" w14:textId="77777777" w:rsidR="00CC2118" w:rsidRPr="00605EDC" w:rsidRDefault="00CC2118" w:rsidP="00CC2118">
      <w:pPr>
        <w:tabs>
          <w:tab w:val="left" w:pos="720"/>
        </w:tabs>
        <w:ind w:left="1080" w:hanging="1080"/>
        <w:jc w:val="both"/>
      </w:pPr>
      <w:r w:rsidRPr="00605EDC">
        <w:t>2008</w:t>
      </w:r>
      <w:r w:rsidRPr="00605EDC">
        <w:tab/>
        <w:t xml:space="preserve">“Tombos and the Transition from the New Kingdom to the Napatan Period in Upper Nubia.” In </w:t>
      </w:r>
      <w:r w:rsidRPr="00605EDC">
        <w:rPr>
          <w:i/>
        </w:rPr>
        <w:t>Between the Cataracts: Proceedings of the 11</w:t>
      </w:r>
      <w:r w:rsidRPr="00605EDC">
        <w:rPr>
          <w:i/>
          <w:vertAlign w:val="superscript"/>
        </w:rPr>
        <w:t>th</w:t>
      </w:r>
      <w:r w:rsidRPr="00605EDC">
        <w:rPr>
          <w:i/>
        </w:rPr>
        <w:t xml:space="preserve"> International Conference of Nubian Studies, 27 August – 2 September 2006</w:t>
      </w:r>
      <w:r w:rsidRPr="00605EDC">
        <w:t>, Part One: Main Papers, Wlodzimierz Godlewski and Adam Łajtar, eds., pp. 95-115. Warsaw University.</w:t>
      </w:r>
    </w:p>
    <w:p w14:paraId="283BB3CD" w14:textId="77777777" w:rsidR="00CC2118" w:rsidRPr="00605EDC" w:rsidRDefault="00CC2118" w:rsidP="00CC2118">
      <w:pPr>
        <w:tabs>
          <w:tab w:val="left" w:pos="720"/>
        </w:tabs>
        <w:ind w:left="1080" w:hanging="1080"/>
        <w:jc w:val="both"/>
      </w:pPr>
      <w:r w:rsidRPr="00605EDC">
        <w:t>2007</w:t>
      </w:r>
      <w:r w:rsidRPr="00605EDC">
        <w:tab/>
        <w:t xml:space="preserve">“Kirwan Memorial Lecture. Death at Tombos: Pyramids, Iron and the Rise of the Napatan Dynasty,” </w:t>
      </w:r>
      <w:r w:rsidRPr="00605EDC">
        <w:rPr>
          <w:i/>
        </w:rPr>
        <w:t xml:space="preserve">Sudan and Nubia </w:t>
      </w:r>
      <w:r w:rsidRPr="00605EDC">
        <w:t>11:2-14.</w:t>
      </w:r>
    </w:p>
    <w:p w14:paraId="156D84DC" w14:textId="77777777" w:rsidR="00CC2118" w:rsidRPr="00605EDC" w:rsidRDefault="00CC2118" w:rsidP="00CC2118">
      <w:pPr>
        <w:tabs>
          <w:tab w:val="left" w:pos="720"/>
        </w:tabs>
        <w:ind w:left="1080" w:hanging="1080"/>
        <w:jc w:val="both"/>
      </w:pPr>
      <w:r w:rsidRPr="00605EDC">
        <w:t>2007</w:t>
      </w:r>
      <w:r w:rsidRPr="00605EDC">
        <w:tab/>
        <w:t xml:space="preserve">“Ethnicity and Culture,” in </w:t>
      </w:r>
      <w:r w:rsidRPr="00605EDC">
        <w:rPr>
          <w:i/>
        </w:rPr>
        <w:t xml:space="preserve">The Egyptian World, </w:t>
      </w:r>
      <w:r w:rsidRPr="00605EDC">
        <w:t>Toby Wilkinson, ed., pp. 218-241. Routledge, London.</w:t>
      </w:r>
    </w:p>
    <w:p w14:paraId="258EA70B" w14:textId="77777777" w:rsidR="00CC2118" w:rsidRPr="00605EDC" w:rsidRDefault="00CC2118">
      <w:pPr>
        <w:tabs>
          <w:tab w:val="left" w:pos="720"/>
        </w:tabs>
        <w:ind w:left="1080" w:hanging="1080"/>
        <w:jc w:val="both"/>
      </w:pPr>
      <w:r w:rsidRPr="00605EDC">
        <w:t>2007</w:t>
      </w:r>
      <w:r w:rsidRPr="00605EDC">
        <w:tab/>
        <w:t xml:space="preserve">“A New Napatan Cemetery at Tombos,” </w:t>
      </w:r>
      <w:r w:rsidRPr="00605EDC">
        <w:rPr>
          <w:i/>
        </w:rPr>
        <w:t>Cahier de recherches de l’Institut de papyrologie et égyptologie de Lille</w:t>
      </w:r>
      <w:r w:rsidRPr="00605EDC">
        <w:t xml:space="preserve"> 26:347-352.</w:t>
      </w:r>
    </w:p>
    <w:p w14:paraId="6CAB1088" w14:textId="77777777" w:rsidR="00CC2118" w:rsidRPr="00605EDC" w:rsidRDefault="00CC2118" w:rsidP="00CC2118">
      <w:pPr>
        <w:tabs>
          <w:tab w:val="left" w:pos="720"/>
        </w:tabs>
        <w:ind w:left="1080" w:hanging="1080"/>
        <w:jc w:val="both"/>
      </w:pPr>
      <w:r w:rsidRPr="00605EDC">
        <w:t>2007</w:t>
      </w:r>
      <w:r w:rsidRPr="00605EDC">
        <w:tab/>
        <w:t xml:space="preserve">“Unwrapping The Mummy: Hollywood Fantasies, Egyptian Realities” in </w:t>
      </w:r>
      <w:r w:rsidRPr="00605EDC">
        <w:rPr>
          <w:i/>
        </w:rPr>
        <w:t>Box Office Archaeology: Refining Hollywood’s Portrayals of the Past,</w:t>
      </w:r>
      <w:r w:rsidRPr="00605EDC">
        <w:t xml:space="preserve"> Julie M. Schablitsky, ed., pp. 16-33. Left Coast Press, Walnut Creek, CA.</w:t>
      </w:r>
    </w:p>
    <w:p w14:paraId="79A632CE" w14:textId="77777777" w:rsidR="00CC2118" w:rsidRPr="00605EDC" w:rsidRDefault="00CC2118">
      <w:pPr>
        <w:tabs>
          <w:tab w:val="left" w:pos="720"/>
        </w:tabs>
        <w:ind w:left="1080" w:hanging="1080"/>
        <w:jc w:val="both"/>
      </w:pPr>
      <w:r w:rsidRPr="00605EDC">
        <w:t>2005</w:t>
      </w:r>
      <w:r w:rsidRPr="00605EDC">
        <w:tab/>
        <w:t xml:space="preserve">“To the Supports of Heaven:  Political and Ideological Conceptions of Frontiers in Ancient Egypt,” in </w:t>
      </w:r>
      <w:r w:rsidRPr="00605EDC">
        <w:rPr>
          <w:i/>
        </w:rPr>
        <w:t>Untaming the Frontier in Anthropology, Archaeology, and History</w:t>
      </w:r>
      <w:r w:rsidRPr="00605EDC">
        <w:t>, Bradley J. Parker and Lars Rodseth, eds., pp. 207-237.  University of Arizona Press, Tucson.</w:t>
      </w:r>
    </w:p>
    <w:p w14:paraId="77F7FD59" w14:textId="77777777" w:rsidR="00CC2118" w:rsidRPr="00605EDC" w:rsidRDefault="00CC2118">
      <w:pPr>
        <w:tabs>
          <w:tab w:val="left" w:pos="720"/>
        </w:tabs>
        <w:ind w:left="1080" w:hanging="1080"/>
        <w:jc w:val="both"/>
        <w:rPr>
          <w:color w:val="000000"/>
        </w:rPr>
      </w:pPr>
      <w:r w:rsidRPr="00605EDC">
        <w:rPr>
          <w:color w:val="000000"/>
        </w:rPr>
        <w:t>2005</w:t>
      </w:r>
      <w:r w:rsidRPr="00605EDC">
        <w:rPr>
          <w:color w:val="000000"/>
        </w:rPr>
        <w:tab/>
      </w:r>
      <w:r w:rsidR="00E3057F" w:rsidRPr="00605EDC">
        <w:rPr>
          <w:color w:val="000000"/>
        </w:rPr>
        <w:t xml:space="preserve">Stuart Tyson Smith and George Herbst, </w:t>
      </w:r>
      <w:r w:rsidRPr="00605EDC">
        <w:rPr>
          <w:color w:val="000000"/>
        </w:rPr>
        <w:t>“The UCSB West (Left) Bank Archaeological Survey from el-Kab to Mograt.”  In Proceedings of the Archaeology of the Fourth Nile Cataract.  Gdansk Archaeological Museum African Reports 4, edited by Henryk Paner and Stefan Jakobielski, pp. 133-144.  Archaeological Museum, Gdansk.</w:t>
      </w:r>
    </w:p>
    <w:p w14:paraId="7FBF2A8D" w14:textId="77777777" w:rsidR="00CC2118" w:rsidRPr="00605EDC" w:rsidRDefault="00CC2118">
      <w:pPr>
        <w:tabs>
          <w:tab w:val="left" w:pos="720"/>
        </w:tabs>
        <w:ind w:left="1080" w:hanging="1080"/>
        <w:jc w:val="both"/>
        <w:rPr>
          <w:color w:val="000000"/>
        </w:rPr>
      </w:pPr>
      <w:r w:rsidRPr="00605EDC">
        <w:rPr>
          <w:color w:val="000000"/>
        </w:rPr>
        <w:t>2004</w:t>
      </w:r>
      <w:r w:rsidRPr="00605EDC">
        <w:rPr>
          <w:color w:val="000000"/>
        </w:rPr>
        <w:tab/>
        <w:t xml:space="preserve">“Sealing Practice at Askut and the Nubian Fortresses:  Implications for Middle Kingdom Scarab Chronology and Historical Synchronisms.”  In </w:t>
      </w:r>
      <w:r w:rsidRPr="00605EDC">
        <w:rPr>
          <w:i/>
          <w:color w:val="000000"/>
        </w:rPr>
        <w:t xml:space="preserve">Scarabs of the Second Millennium BC from Egypt, Nubia, Crete, and the Levant:  Chronological and Historical Implications, </w:t>
      </w:r>
      <w:r w:rsidRPr="00605EDC">
        <w:rPr>
          <w:color w:val="000000"/>
        </w:rPr>
        <w:t>edited by Manfred Bietak, vol. III, pp. 203-219.</w:t>
      </w:r>
      <w:r w:rsidRPr="00605EDC">
        <w:rPr>
          <w:color w:val="000000"/>
          <w:spacing w:val="120"/>
        </w:rPr>
        <w:t xml:space="preserve"> </w:t>
      </w:r>
      <w:r w:rsidRPr="00605EDC">
        <w:rPr>
          <w:color w:val="000000"/>
        </w:rPr>
        <w:t>Österreichischen Akademie der Wissenschaften, Vienna.</w:t>
      </w:r>
    </w:p>
    <w:p w14:paraId="63D060BA" w14:textId="77777777" w:rsidR="00CC2118" w:rsidRPr="00605EDC" w:rsidRDefault="00CC2118">
      <w:pPr>
        <w:tabs>
          <w:tab w:val="left" w:pos="720"/>
        </w:tabs>
        <w:ind w:left="1080" w:hanging="1080"/>
        <w:jc w:val="both"/>
      </w:pPr>
      <w:r w:rsidRPr="00605EDC">
        <w:t>2003</w:t>
      </w:r>
      <w:r w:rsidRPr="00605EDC">
        <w:tab/>
        <w:t xml:space="preserve">“Pots and Politics:  Ceramics from Askut and Egyptian Colonialism during the Middle through New Kingdoms,” in </w:t>
      </w:r>
      <w:r w:rsidRPr="00605EDC">
        <w:rPr>
          <w:i/>
        </w:rPr>
        <w:t xml:space="preserve">Egyptian Pottery:  Proceedings of the 1990 Pottery Symposium at the University of California, Berkeley, </w:t>
      </w:r>
      <w:r w:rsidRPr="00605EDC">
        <w:t>Carol Redmount and Cathleen Keller, eds. pp. 43-66.  Archaeological Research Facility, University of California, Berkeley.</w:t>
      </w:r>
    </w:p>
    <w:p w14:paraId="4C1BA300" w14:textId="77777777" w:rsidR="00CC2118" w:rsidRPr="00605EDC" w:rsidRDefault="00CC2118">
      <w:pPr>
        <w:tabs>
          <w:tab w:val="left" w:pos="720"/>
        </w:tabs>
        <w:ind w:left="1080" w:hanging="1080"/>
        <w:jc w:val="both"/>
        <w:rPr>
          <w:i/>
        </w:rPr>
      </w:pPr>
      <w:r w:rsidRPr="00605EDC">
        <w:t>2003</w:t>
      </w:r>
      <w:r w:rsidRPr="00605EDC">
        <w:tab/>
        <w:t xml:space="preserve">“The UCLA Dongola Reach Expedition, 1997-98 West Bank Surveys” </w:t>
      </w:r>
      <w:r w:rsidRPr="00605EDC">
        <w:rPr>
          <w:i/>
        </w:rPr>
        <w:t xml:space="preserve">Kush </w:t>
      </w:r>
      <w:r w:rsidRPr="00605EDC">
        <w:t>18:157-72</w:t>
      </w:r>
      <w:r w:rsidRPr="00605EDC">
        <w:rPr>
          <w:i/>
        </w:rPr>
        <w:t>.</w:t>
      </w:r>
    </w:p>
    <w:p w14:paraId="5B491243" w14:textId="77777777" w:rsidR="00CC2118" w:rsidRPr="00605EDC" w:rsidRDefault="00CC2118">
      <w:pPr>
        <w:tabs>
          <w:tab w:val="left" w:pos="720"/>
        </w:tabs>
        <w:ind w:left="1080" w:hanging="1080"/>
        <w:jc w:val="both"/>
      </w:pPr>
      <w:r w:rsidRPr="00605EDC">
        <w:lastRenderedPageBreak/>
        <w:t>2003</w:t>
      </w:r>
      <w:r w:rsidRPr="00605EDC">
        <w:tab/>
        <w:t>“Pharaohs, Feasts, and Foreigners:  Cooking, Foodways, and Agency on Ancient Egypt’s Southern Frontier,” in</w:t>
      </w:r>
      <w:r w:rsidRPr="00605EDC">
        <w:rPr>
          <w:i/>
        </w:rPr>
        <w:t xml:space="preserve"> </w:t>
      </w:r>
      <w:r w:rsidRPr="00605EDC">
        <w:rPr>
          <w:i/>
          <w:color w:val="000000"/>
        </w:rPr>
        <w:t>The Archaeology and Politics of Food and Feasting in Early States and Empires</w:t>
      </w:r>
      <w:r w:rsidRPr="00605EDC">
        <w:rPr>
          <w:i/>
        </w:rPr>
        <w:t xml:space="preserve">, </w:t>
      </w:r>
      <w:r w:rsidRPr="00605EDC">
        <w:t>Tamara Bray, ed., pp. 39-64.  Kluwer Academic/Plenum Publishers, New York.</w:t>
      </w:r>
    </w:p>
    <w:p w14:paraId="1D4E7753" w14:textId="77777777" w:rsidR="00CC2118" w:rsidRPr="00605EDC" w:rsidRDefault="00CC2118">
      <w:pPr>
        <w:tabs>
          <w:tab w:val="left" w:pos="720"/>
        </w:tabs>
        <w:ind w:left="1080" w:hanging="1080"/>
        <w:jc w:val="both"/>
      </w:pPr>
      <w:r w:rsidRPr="00605EDC">
        <w:t>2001</w:t>
      </w:r>
      <w:r w:rsidRPr="00605EDC">
        <w:tab/>
        <w:t xml:space="preserve">“Sealing Practice, Literacy and Administration in the Middle Kingdom,” </w:t>
      </w:r>
      <w:r w:rsidRPr="00605EDC">
        <w:rPr>
          <w:i/>
        </w:rPr>
        <w:t xml:space="preserve">Cahier de recherches de l’Institut de papyrologie et égyptologie de Lille </w:t>
      </w:r>
      <w:r w:rsidRPr="00605EDC">
        <w:t>22: 173-94</w:t>
      </w:r>
      <w:r w:rsidRPr="00605EDC">
        <w:rPr>
          <w:i/>
        </w:rPr>
        <w:t>.</w:t>
      </w:r>
    </w:p>
    <w:p w14:paraId="66445C9A" w14:textId="77777777" w:rsidR="00CC2118" w:rsidRPr="00605EDC" w:rsidRDefault="00CC2118">
      <w:pPr>
        <w:tabs>
          <w:tab w:val="left" w:pos="720"/>
        </w:tabs>
        <w:ind w:left="1440" w:hanging="1440"/>
        <w:jc w:val="both"/>
      </w:pPr>
      <w:r w:rsidRPr="00605EDC">
        <w:t>2000</w:t>
      </w:r>
      <w:r w:rsidRPr="00605EDC">
        <w:tab/>
        <w:t xml:space="preserve">“Imperialism,” “People,” “Race,” and “Aniba” in </w:t>
      </w:r>
      <w:r w:rsidRPr="00605EDC">
        <w:rPr>
          <w:i/>
        </w:rPr>
        <w:t xml:space="preserve">The Oxford Encyclopedia of Ancient Egypt, </w:t>
      </w:r>
      <w:r w:rsidRPr="00605EDC">
        <w:t>Donald Redford, ed. in chief.  New York:  Oxford University Press.</w:t>
      </w:r>
    </w:p>
    <w:p w14:paraId="67A17BA6" w14:textId="77777777" w:rsidR="00CC2118" w:rsidRPr="00605EDC" w:rsidRDefault="00CC2118">
      <w:pPr>
        <w:tabs>
          <w:tab w:val="left" w:pos="709"/>
        </w:tabs>
        <w:ind w:left="1134" w:hanging="1134"/>
        <w:jc w:val="both"/>
      </w:pPr>
      <w:r w:rsidRPr="00605EDC">
        <w:t>1998</w:t>
      </w:r>
      <w:r w:rsidRPr="00605EDC">
        <w:tab/>
        <w:t xml:space="preserve">“The Transmission of an Administrative Sealing System from Lower Nubia to Kerma,” </w:t>
      </w:r>
      <w:r w:rsidRPr="00605EDC">
        <w:rPr>
          <w:i/>
        </w:rPr>
        <w:t xml:space="preserve">Cahier de recherches de l’Institut de papyrologie et égyptologie de </w:t>
      </w:r>
      <w:r w:rsidR="002F2990" w:rsidRPr="00605EDC">
        <w:rPr>
          <w:i/>
        </w:rPr>
        <w:t>Lille</w:t>
      </w:r>
      <w:r w:rsidR="002F2990" w:rsidRPr="00605EDC">
        <w:t xml:space="preserve"> 17</w:t>
      </w:r>
      <w:r w:rsidRPr="00605EDC">
        <w:t>/3: 219-30.</w:t>
      </w:r>
    </w:p>
    <w:p w14:paraId="39118B3D" w14:textId="77777777" w:rsidR="00CC2118" w:rsidRPr="00605EDC" w:rsidRDefault="00CC2118">
      <w:pPr>
        <w:tabs>
          <w:tab w:val="left" w:pos="720"/>
        </w:tabs>
        <w:ind w:left="1080" w:hanging="1080"/>
        <w:jc w:val="both"/>
      </w:pPr>
      <w:r w:rsidRPr="00605EDC">
        <w:t>1998</w:t>
      </w:r>
      <w:r w:rsidRPr="00605EDC">
        <w:tab/>
        <w:t xml:space="preserve">“Nubia and Egypt:  Interaction, Acculturation and Secondary State Formation from the Third to First Millennium B.C.,” in </w:t>
      </w:r>
      <w:r w:rsidRPr="00605EDC">
        <w:rPr>
          <w:i/>
        </w:rPr>
        <w:t xml:space="preserve">Studies in Culture Contact:  Interaction, Culture Change, and Archaeology, </w:t>
      </w:r>
      <w:r w:rsidRPr="00605EDC">
        <w:t>James Cusick, ed., Center for Archaeological Investigations Occasional Paper 25, Southern Illinois University, Carbondale, 256-87.</w:t>
      </w:r>
    </w:p>
    <w:p w14:paraId="71176744" w14:textId="77777777" w:rsidR="00CC2118" w:rsidRPr="00605EDC" w:rsidRDefault="00CC2118">
      <w:pPr>
        <w:tabs>
          <w:tab w:val="left" w:pos="720"/>
        </w:tabs>
        <w:ind w:left="1080" w:hanging="1080"/>
        <w:jc w:val="both"/>
      </w:pPr>
      <w:r w:rsidRPr="00605EDC">
        <w:t>1997</w:t>
      </w:r>
      <w:r w:rsidRPr="00605EDC">
        <w:tab/>
        <w:t>“State and Empire in the Middle and New Kingdoms,”</w:t>
      </w:r>
      <w:r w:rsidRPr="00605EDC">
        <w:rPr>
          <w:i/>
        </w:rPr>
        <w:t xml:space="preserve"> </w:t>
      </w:r>
      <w:r w:rsidRPr="00605EDC">
        <w:t xml:space="preserve">in </w:t>
      </w:r>
      <w:r w:rsidRPr="00605EDC">
        <w:rPr>
          <w:i/>
        </w:rPr>
        <w:t xml:space="preserve">Anthropology and Egyptology.  A Developing Dialogue, </w:t>
      </w:r>
      <w:r w:rsidRPr="00605EDC">
        <w:t>Judy Lustig, ed.  Sheffield Academic Press, Sheffield, 66-89.</w:t>
      </w:r>
    </w:p>
    <w:p w14:paraId="29E1A02E" w14:textId="77777777" w:rsidR="00CC2118" w:rsidRPr="00605EDC" w:rsidRDefault="00CC2118">
      <w:pPr>
        <w:tabs>
          <w:tab w:val="left" w:pos="720"/>
        </w:tabs>
        <w:ind w:left="1080" w:hanging="1080"/>
        <w:jc w:val="both"/>
      </w:pPr>
      <w:r w:rsidRPr="00605EDC">
        <w:t>1996</w:t>
      </w:r>
      <w:r w:rsidRPr="00605EDC">
        <w:tab/>
        <w:t xml:space="preserve">Chapter 12 “Assemblage Analysis” and passim in Nigel Strudwick, </w:t>
      </w:r>
      <w:r w:rsidRPr="00605EDC">
        <w:rPr>
          <w:i/>
        </w:rPr>
        <w:t>The Tombs of Amenhotep, Khnumhotep and Amunmose.</w:t>
      </w:r>
      <w:r w:rsidRPr="00605EDC">
        <w:rPr>
          <w:b/>
        </w:rPr>
        <w:t xml:space="preserve">  </w:t>
      </w:r>
      <w:r w:rsidRPr="00605EDC">
        <w:t>Griffith Institute, Oxford.</w:t>
      </w:r>
    </w:p>
    <w:p w14:paraId="4FCABD95" w14:textId="77777777" w:rsidR="00CC2118" w:rsidRPr="00605EDC" w:rsidRDefault="00CC2118">
      <w:pPr>
        <w:tabs>
          <w:tab w:val="left" w:pos="720"/>
        </w:tabs>
        <w:ind w:left="1080" w:hanging="1080"/>
        <w:jc w:val="both"/>
      </w:pPr>
      <w:r w:rsidRPr="00605EDC">
        <w:t>1996</w:t>
      </w:r>
      <w:r w:rsidRPr="00605EDC">
        <w:tab/>
        <w:t xml:space="preserve">“The Transmission of an Egyptian Administrative System in the Second Millennium B.C.:  Sealing Practice in Lower Nubia and at Kerma,” in </w:t>
      </w:r>
      <w:r w:rsidRPr="00605EDC">
        <w:rPr>
          <w:i/>
        </w:rPr>
        <w:t xml:space="preserve">Administration in Ancient </w:t>
      </w:r>
      <w:r w:rsidR="00351C57" w:rsidRPr="00605EDC">
        <w:rPr>
          <w:i/>
        </w:rPr>
        <w:t xml:space="preserve">Societies, </w:t>
      </w:r>
      <w:r w:rsidR="00351C57" w:rsidRPr="00605EDC">
        <w:t>Piera</w:t>
      </w:r>
      <w:r w:rsidRPr="00605EDC">
        <w:t xml:space="preserve"> Ferioli and Enrica Fiandra, eds., Scriptorium, Turin, 67-86.</w:t>
      </w:r>
    </w:p>
    <w:p w14:paraId="2FD7D1CD" w14:textId="77777777" w:rsidR="00CC2118" w:rsidRPr="00605EDC" w:rsidRDefault="00CC2118">
      <w:pPr>
        <w:tabs>
          <w:tab w:val="left" w:pos="720"/>
        </w:tabs>
        <w:ind w:left="1080" w:hanging="1080"/>
        <w:jc w:val="both"/>
      </w:pPr>
      <w:r w:rsidRPr="00605EDC">
        <w:t>1995</w:t>
      </w:r>
      <w:r w:rsidRPr="00605EDC">
        <w:tab/>
        <w:t xml:space="preserve">D. Polz, A. Seiler, S. Smith, “Bericht über die 4. und 5. Grabungskampagne in der Nekropole von Dra‘ Abu el-Naga/Theben-West,” </w:t>
      </w:r>
      <w:r w:rsidRPr="00605EDC">
        <w:rPr>
          <w:i/>
        </w:rPr>
        <w:t xml:space="preserve">Mitteilungen des Archäologisches Instituts, Kairo </w:t>
      </w:r>
      <w:r w:rsidRPr="00605EDC">
        <w:t xml:space="preserve"> 51: 207-25.</w:t>
      </w:r>
    </w:p>
    <w:p w14:paraId="059862B1" w14:textId="77777777" w:rsidR="00CC2118" w:rsidRPr="00605EDC" w:rsidRDefault="00CC2118">
      <w:pPr>
        <w:tabs>
          <w:tab w:val="left" w:pos="720"/>
        </w:tabs>
        <w:ind w:left="1080" w:hanging="1080"/>
        <w:jc w:val="both"/>
      </w:pPr>
      <w:r w:rsidRPr="00605EDC">
        <w:t>1994</w:t>
      </w:r>
      <w:r w:rsidRPr="00605EDC">
        <w:tab/>
        <w:t xml:space="preserve">“Askut's Ancient Name and Administrative System,” in </w:t>
      </w:r>
      <w:r w:rsidRPr="00605EDC">
        <w:rPr>
          <w:i/>
        </w:rPr>
        <w:t xml:space="preserve">Etudes Nubiennes. Conférence de Genève.  Actes du VIIe Congrès international d'études nubiennes, </w:t>
      </w:r>
      <w:r w:rsidRPr="00605EDC">
        <w:t xml:space="preserve">Vol. </w:t>
      </w:r>
      <w:r w:rsidR="00351C57" w:rsidRPr="00605EDC">
        <w:t>II, 37</w:t>
      </w:r>
      <w:r w:rsidRPr="00605EDC">
        <w:t>-44.</w:t>
      </w:r>
      <w:r w:rsidRPr="00605EDC">
        <w:rPr>
          <w:i/>
        </w:rPr>
        <w:t xml:space="preserve"> </w:t>
      </w:r>
    </w:p>
    <w:p w14:paraId="420EE323" w14:textId="77777777" w:rsidR="00CC2118" w:rsidRPr="00605EDC" w:rsidRDefault="00CC2118">
      <w:pPr>
        <w:tabs>
          <w:tab w:val="left" w:pos="720"/>
        </w:tabs>
        <w:ind w:left="1080" w:hanging="1080"/>
        <w:jc w:val="both"/>
        <w:rPr>
          <w:i/>
        </w:rPr>
      </w:pPr>
      <w:r w:rsidRPr="00605EDC">
        <w:t>1993</w:t>
      </w:r>
      <w:r w:rsidRPr="00605EDC">
        <w:tab/>
        <w:t xml:space="preserve">“The House of Meryka at Askut and the beginning of the New Kingdom in Lower Nubia,” in </w:t>
      </w:r>
      <w:r w:rsidRPr="00605EDC">
        <w:rPr>
          <w:i/>
        </w:rPr>
        <w:t xml:space="preserve">Sesto Congresso Internazionale di Eggittologia.  Acti II.  </w:t>
      </w:r>
      <w:r w:rsidRPr="00605EDC">
        <w:t xml:space="preserve">Edited by Gian Zaccone and Tomaso di </w:t>
      </w:r>
      <w:r w:rsidR="00351C57" w:rsidRPr="00605EDC">
        <w:t>Netro, 497</w:t>
      </w:r>
      <w:r w:rsidRPr="00605EDC">
        <w:t>-509.  Società Italiana, Torino.</w:t>
      </w:r>
    </w:p>
    <w:p w14:paraId="502C9074" w14:textId="77777777" w:rsidR="00CC2118" w:rsidRPr="00605EDC" w:rsidRDefault="00CC2118">
      <w:pPr>
        <w:tabs>
          <w:tab w:val="left" w:pos="720"/>
        </w:tabs>
        <w:ind w:left="1080" w:hanging="1080"/>
        <w:jc w:val="both"/>
      </w:pPr>
      <w:r w:rsidRPr="00605EDC">
        <w:t xml:space="preserve">1992 </w:t>
      </w:r>
      <w:r w:rsidRPr="00605EDC">
        <w:tab/>
        <w:t xml:space="preserve">“Intact Tombs of the Seventeenth and Eighteenth Dynasties from Thebes and the New Kingdom Burial System,” </w:t>
      </w:r>
      <w:r w:rsidRPr="00605EDC">
        <w:rPr>
          <w:i/>
        </w:rPr>
        <w:t xml:space="preserve">Mitteilungen des Deutschen Archäologischen Instituts Kairo </w:t>
      </w:r>
      <w:r w:rsidRPr="00605EDC">
        <w:t>48: 193-231.</w:t>
      </w:r>
    </w:p>
    <w:p w14:paraId="58AE8AB4" w14:textId="77777777" w:rsidR="00CC2118" w:rsidRPr="00605EDC" w:rsidRDefault="00CC2118">
      <w:pPr>
        <w:tabs>
          <w:tab w:val="left" w:pos="720"/>
        </w:tabs>
        <w:ind w:left="1080" w:hanging="1080"/>
        <w:jc w:val="both"/>
      </w:pPr>
      <w:r w:rsidRPr="00605EDC">
        <w:t>1992</w:t>
      </w:r>
      <w:r w:rsidRPr="00605EDC">
        <w:tab/>
        <w:t xml:space="preserve">“The First Imperialists,” </w:t>
      </w:r>
      <w:r w:rsidRPr="00605EDC">
        <w:rPr>
          <w:i/>
        </w:rPr>
        <w:t xml:space="preserve">KMT Magazine </w:t>
      </w:r>
      <w:r w:rsidRPr="00605EDC">
        <w:t>3:3 (Fall): 40-49, 78-79.</w:t>
      </w:r>
    </w:p>
    <w:p w14:paraId="3B0C100E" w14:textId="77777777" w:rsidR="00CC2118" w:rsidRPr="00605EDC" w:rsidRDefault="00CC2118">
      <w:pPr>
        <w:tabs>
          <w:tab w:val="left" w:pos="720"/>
        </w:tabs>
        <w:ind w:left="1080" w:hanging="1080"/>
        <w:jc w:val="both"/>
      </w:pPr>
      <w:r w:rsidRPr="00605EDC">
        <w:t>1992</w:t>
      </w:r>
      <w:r w:rsidRPr="00605EDC">
        <w:tab/>
        <w:t xml:space="preserve">“Askut, Sudan,” </w:t>
      </w:r>
      <w:r w:rsidRPr="00605EDC">
        <w:rPr>
          <w:i/>
        </w:rPr>
        <w:t xml:space="preserve">Bulletin de Liason du Groupe Internationale d'Étude de la Céramique Égyptienne </w:t>
      </w:r>
      <w:r w:rsidRPr="00605EDC">
        <w:t>XVI: 27-34.</w:t>
      </w:r>
    </w:p>
    <w:p w14:paraId="58D0BBCE" w14:textId="77777777" w:rsidR="00CC2118" w:rsidRPr="00605EDC" w:rsidRDefault="00CC2118">
      <w:pPr>
        <w:tabs>
          <w:tab w:val="left" w:pos="720"/>
        </w:tabs>
        <w:ind w:left="1080" w:hanging="1080"/>
        <w:jc w:val="both"/>
        <w:rPr>
          <w:i/>
        </w:rPr>
      </w:pPr>
      <w:r w:rsidRPr="00605EDC">
        <w:t xml:space="preserve">1991 </w:t>
      </w:r>
      <w:r w:rsidRPr="00605EDC">
        <w:tab/>
        <w:t xml:space="preserve">“A Model for Egyptian Imperialism in Nubia,” </w:t>
      </w:r>
      <w:r w:rsidRPr="00605EDC">
        <w:rPr>
          <w:i/>
        </w:rPr>
        <w:t xml:space="preserve">Göttinger Miszellen </w:t>
      </w:r>
      <w:r w:rsidRPr="00605EDC">
        <w:t>122: 77-102</w:t>
      </w:r>
      <w:r w:rsidRPr="00605EDC">
        <w:rPr>
          <w:i/>
        </w:rPr>
        <w:t>.</w:t>
      </w:r>
    </w:p>
    <w:p w14:paraId="5AC1BC0E" w14:textId="77777777" w:rsidR="00CC2118" w:rsidRPr="00605EDC" w:rsidRDefault="00CC2118">
      <w:pPr>
        <w:tabs>
          <w:tab w:val="left" w:pos="720"/>
        </w:tabs>
        <w:ind w:left="1080" w:hanging="1080"/>
        <w:jc w:val="both"/>
      </w:pPr>
      <w:r w:rsidRPr="00605EDC">
        <w:t xml:space="preserve">1991 </w:t>
      </w:r>
      <w:r w:rsidRPr="00605EDC">
        <w:tab/>
        <w:t xml:space="preserve">“Askut and the Purpose of the Second Cataract Forts,” </w:t>
      </w:r>
      <w:r w:rsidRPr="00605EDC">
        <w:rPr>
          <w:i/>
        </w:rPr>
        <w:t xml:space="preserve">Journal of the American Research Center in Egypt </w:t>
      </w:r>
      <w:r w:rsidRPr="00605EDC">
        <w:t>28: 107-132.</w:t>
      </w:r>
    </w:p>
    <w:p w14:paraId="55584658" w14:textId="77777777" w:rsidR="00CC2118" w:rsidRPr="00605EDC" w:rsidRDefault="00CC2118">
      <w:pPr>
        <w:tabs>
          <w:tab w:val="left" w:pos="720"/>
        </w:tabs>
        <w:ind w:left="1080" w:hanging="1080"/>
        <w:jc w:val="both"/>
      </w:pPr>
      <w:r w:rsidRPr="00605EDC">
        <w:t xml:space="preserve">1991 </w:t>
      </w:r>
      <w:r w:rsidRPr="00605EDC">
        <w:tab/>
        <w:t xml:space="preserve">“They </w:t>
      </w:r>
      <w:r w:rsidRPr="00605EDC">
        <w:rPr>
          <w:i/>
        </w:rPr>
        <w:t>did</w:t>
      </w:r>
      <w:r w:rsidRPr="00605EDC">
        <w:t xml:space="preserve"> take It with Them:  Requirements for the Afterlife Evidenced from Intact New Kingdom Tombs at Thebes,” </w:t>
      </w:r>
      <w:r w:rsidRPr="00605EDC">
        <w:rPr>
          <w:i/>
        </w:rPr>
        <w:t xml:space="preserve">KMT Magazine </w:t>
      </w:r>
      <w:r w:rsidRPr="00605EDC">
        <w:t>2:3 (Fall): 28-45.</w:t>
      </w:r>
    </w:p>
    <w:p w14:paraId="368F6EF8" w14:textId="77777777" w:rsidR="00CC2118" w:rsidRPr="00605EDC" w:rsidRDefault="00CC2118">
      <w:pPr>
        <w:tabs>
          <w:tab w:val="left" w:pos="720"/>
        </w:tabs>
        <w:ind w:left="1080" w:hanging="1080"/>
        <w:jc w:val="both"/>
      </w:pPr>
      <w:r w:rsidRPr="00605EDC">
        <w:t xml:space="preserve">1990 </w:t>
      </w:r>
      <w:r w:rsidRPr="00605EDC">
        <w:tab/>
        <w:t>“</w:t>
      </w:r>
      <w:r w:rsidRPr="00605EDC">
        <w:rPr>
          <w:color w:val="000000"/>
        </w:rPr>
        <w:t>Administration at the Egyptian Middle Kingdom Frontier: Sealings from Uronarti and Askut</w:t>
      </w:r>
      <w:r w:rsidRPr="00605EDC">
        <w:t xml:space="preserve">,” in </w:t>
      </w:r>
      <w:r w:rsidRPr="00605EDC">
        <w:rPr>
          <w:i/>
        </w:rPr>
        <w:t xml:space="preserve">Aegean Seals, Sealings and Administration, </w:t>
      </w:r>
      <w:r w:rsidRPr="00605EDC">
        <w:t>edited by Thomas G. Palaima.</w:t>
      </w:r>
      <w:r w:rsidRPr="00605EDC">
        <w:rPr>
          <w:i/>
        </w:rPr>
        <w:t xml:space="preserve">  </w:t>
      </w:r>
      <w:r w:rsidRPr="00605EDC">
        <w:t xml:space="preserve">Aegaeum 5. </w:t>
      </w:r>
      <w:r w:rsidRPr="00605EDC">
        <w:rPr>
          <w:b/>
        </w:rPr>
        <w:t xml:space="preserve"> </w:t>
      </w:r>
      <w:r w:rsidRPr="00605EDC">
        <w:t xml:space="preserve">Université de Liège, Liège, 197-216. </w:t>
      </w:r>
    </w:p>
    <w:p w14:paraId="37A0E122" w14:textId="3B1C0144" w:rsidR="00CC2118" w:rsidRPr="00605EDC" w:rsidRDefault="00E31E1E">
      <w:pPr>
        <w:tabs>
          <w:tab w:val="left" w:pos="720"/>
        </w:tabs>
        <w:ind w:left="1080" w:hanging="1080"/>
        <w:jc w:val="both"/>
      </w:pPr>
      <w:r w:rsidRPr="00605EDC">
        <w:t xml:space="preserve">1988 </w:t>
      </w:r>
      <w:r w:rsidRPr="00605EDC">
        <w:tab/>
      </w:r>
      <w:r w:rsidR="00CC2118" w:rsidRPr="00605EDC">
        <w:t xml:space="preserve">“Computers, Museum Collections, and the UCLA excavations at Askut,” </w:t>
      </w:r>
      <w:r w:rsidR="00CC2118" w:rsidRPr="00605EDC">
        <w:rPr>
          <w:i/>
        </w:rPr>
        <w:t xml:space="preserve">Egyptological Computing </w:t>
      </w:r>
      <w:r w:rsidR="00CC2118" w:rsidRPr="00605EDC">
        <w:t>2: 13-15.</w:t>
      </w:r>
    </w:p>
    <w:p w14:paraId="31E9A24E" w14:textId="77777777" w:rsidR="00CC2118" w:rsidRPr="00605EDC" w:rsidRDefault="00CC2118" w:rsidP="00CC2118">
      <w:pPr>
        <w:pStyle w:val="Heading3"/>
        <w:tabs>
          <w:tab w:val="right" w:pos="9360"/>
        </w:tabs>
        <w:rPr>
          <w:rFonts w:ascii="Times New Roman" w:hAnsi="Times New Roman"/>
          <w:szCs w:val="24"/>
        </w:rPr>
      </w:pPr>
      <w:r w:rsidRPr="00605EDC">
        <w:rPr>
          <w:rFonts w:ascii="Times New Roman" w:hAnsi="Times New Roman"/>
          <w:szCs w:val="24"/>
        </w:rPr>
        <w:lastRenderedPageBreak/>
        <w:t>Reviews and Comments</w:t>
      </w:r>
      <w:r w:rsidRPr="00605EDC">
        <w:rPr>
          <w:rFonts w:ascii="Times New Roman" w:hAnsi="Times New Roman"/>
          <w:szCs w:val="24"/>
        </w:rPr>
        <w:tab/>
      </w:r>
    </w:p>
    <w:p w14:paraId="52EAF649" w14:textId="5E228581" w:rsidR="001B1C70" w:rsidRPr="001B1C70" w:rsidRDefault="008C1D2E" w:rsidP="001B1C70">
      <w:pPr>
        <w:tabs>
          <w:tab w:val="left" w:pos="720"/>
        </w:tabs>
        <w:ind w:left="1080" w:hanging="1080"/>
        <w:jc w:val="both"/>
      </w:pPr>
      <w:r>
        <w:t>2020</w:t>
      </w:r>
      <w:r w:rsidR="001B1C70">
        <w:t xml:space="preserve"> </w:t>
      </w:r>
      <w:r w:rsidR="001B1C70" w:rsidRPr="001B1C70">
        <w:t>Ancient Egyptians at Play: Board Games Across Borders, by Walter Crist, Anne-Elizabeth Dunn-</w:t>
      </w:r>
      <w:proofErr w:type="spellStart"/>
      <w:r w:rsidR="001B1C70" w:rsidRPr="001B1C70">
        <w:t>Vaturi</w:t>
      </w:r>
      <w:proofErr w:type="spellEnd"/>
      <w:r w:rsidR="001B1C70" w:rsidRPr="001B1C70">
        <w:t xml:space="preserve"> and Alex de Voogt </w:t>
      </w:r>
      <w:r w:rsidR="001B1C70">
        <w:t xml:space="preserve">in </w:t>
      </w:r>
      <w:r w:rsidR="00EF0B72">
        <w:rPr>
          <w:i/>
        </w:rPr>
        <w:t>Palestine Exploration Quarterly</w:t>
      </w:r>
      <w:r w:rsidR="001B1C70" w:rsidRPr="001B1C70">
        <w:t xml:space="preserve">. </w:t>
      </w:r>
    </w:p>
    <w:p w14:paraId="6B0452B7" w14:textId="0A53FBAE" w:rsidR="00CC2118" w:rsidRPr="00605EDC" w:rsidRDefault="00CC2118" w:rsidP="001B1C70">
      <w:pPr>
        <w:tabs>
          <w:tab w:val="left" w:pos="720"/>
        </w:tabs>
        <w:ind w:left="1080" w:hanging="1080"/>
        <w:jc w:val="both"/>
      </w:pPr>
      <w:r w:rsidRPr="00605EDC">
        <w:t>2010</w:t>
      </w:r>
      <w:r w:rsidRPr="00605EDC">
        <w:tab/>
      </w:r>
      <w:r w:rsidRPr="001B1C70">
        <w:t xml:space="preserve">Between Two Worlds: The Frontier Region Between Ancient Nubia and Egypt 3700 BC – AD 500 </w:t>
      </w:r>
      <w:r w:rsidRPr="00605EDC">
        <w:t xml:space="preserve">by László Török, </w:t>
      </w:r>
      <w:r w:rsidRPr="001B1C70">
        <w:t xml:space="preserve">Journal of African Archaeology </w:t>
      </w:r>
      <w:r w:rsidRPr="00605EDC">
        <w:t>8(1):145-48.</w:t>
      </w:r>
    </w:p>
    <w:p w14:paraId="1FE62228" w14:textId="77777777" w:rsidR="00CC2118" w:rsidRPr="00605EDC" w:rsidRDefault="00CC2118">
      <w:pPr>
        <w:tabs>
          <w:tab w:val="left" w:pos="720"/>
        </w:tabs>
        <w:ind w:left="1080" w:hanging="1080"/>
        <w:jc w:val="both"/>
      </w:pPr>
      <w:r w:rsidRPr="00605EDC">
        <w:t>2008</w:t>
      </w:r>
      <w:r w:rsidRPr="00605EDC">
        <w:tab/>
      </w:r>
      <w:r w:rsidRPr="00605EDC">
        <w:rPr>
          <w:i/>
        </w:rPr>
        <w:t xml:space="preserve">From Slave to Pharaoh:  The Black Experience of Ancient Egypt </w:t>
      </w:r>
      <w:r w:rsidRPr="00605EDC">
        <w:t xml:space="preserve">by Donald B. Redford, </w:t>
      </w:r>
      <w:r w:rsidRPr="00605EDC">
        <w:rPr>
          <w:i/>
        </w:rPr>
        <w:t xml:space="preserve">Near Eastern Archaeology </w:t>
      </w:r>
      <w:r w:rsidRPr="00605EDC">
        <w:t>71:3:190-192.</w:t>
      </w:r>
    </w:p>
    <w:p w14:paraId="5AB90CC1" w14:textId="77777777" w:rsidR="00CC2118" w:rsidRPr="00605EDC" w:rsidRDefault="00CC2118">
      <w:pPr>
        <w:tabs>
          <w:tab w:val="left" w:pos="720"/>
        </w:tabs>
        <w:ind w:left="1080" w:hanging="1080"/>
        <w:jc w:val="both"/>
      </w:pPr>
      <w:r w:rsidRPr="00605EDC">
        <w:t>2005</w:t>
      </w:r>
      <w:r w:rsidRPr="00605EDC">
        <w:tab/>
      </w:r>
      <w:r w:rsidRPr="00605EDC">
        <w:rPr>
          <w:i/>
        </w:rPr>
        <w:t xml:space="preserve">Historical Dictionary of Ancient </w:t>
      </w:r>
      <w:r w:rsidR="00351C57" w:rsidRPr="00605EDC">
        <w:rPr>
          <w:i/>
        </w:rPr>
        <w:t>and</w:t>
      </w:r>
      <w:r w:rsidRPr="00605EDC">
        <w:rPr>
          <w:i/>
        </w:rPr>
        <w:t xml:space="preserve"> Medieval Nubia </w:t>
      </w:r>
      <w:r w:rsidRPr="00605EDC">
        <w:t xml:space="preserve">by Richard Lobban, Jr., </w:t>
      </w:r>
      <w:r w:rsidRPr="00605EDC">
        <w:rPr>
          <w:i/>
        </w:rPr>
        <w:t xml:space="preserve">International Journal of African Historical Studies </w:t>
      </w:r>
      <w:r w:rsidRPr="00605EDC">
        <w:t>38 (1):125-127</w:t>
      </w:r>
      <w:r w:rsidRPr="00605EDC">
        <w:rPr>
          <w:i/>
        </w:rPr>
        <w:t>.</w:t>
      </w:r>
    </w:p>
    <w:p w14:paraId="082B391C" w14:textId="77777777" w:rsidR="00CC2118" w:rsidRPr="00605EDC" w:rsidRDefault="00CC2118">
      <w:pPr>
        <w:tabs>
          <w:tab w:val="left" w:pos="720"/>
        </w:tabs>
        <w:ind w:left="1080" w:hanging="1080"/>
        <w:jc w:val="both"/>
      </w:pPr>
      <w:r w:rsidRPr="00605EDC">
        <w:t>2005</w:t>
      </w:r>
      <w:r w:rsidRPr="00605EDC">
        <w:tab/>
      </w:r>
      <w:r w:rsidRPr="00605EDC">
        <w:rPr>
          <w:i/>
        </w:rPr>
        <w:t>The Mind of Egypt</w:t>
      </w:r>
      <w:r w:rsidRPr="00605EDC">
        <w:t xml:space="preserve"> by Jan Assmann, in </w:t>
      </w:r>
      <w:r w:rsidRPr="00605EDC">
        <w:rPr>
          <w:i/>
        </w:rPr>
        <w:t xml:space="preserve">International Journal of African Historical Studies </w:t>
      </w:r>
      <w:r w:rsidRPr="00605EDC">
        <w:t>38 (1):127-130</w:t>
      </w:r>
      <w:r w:rsidRPr="00605EDC">
        <w:rPr>
          <w:i/>
        </w:rPr>
        <w:t>.</w:t>
      </w:r>
    </w:p>
    <w:p w14:paraId="7D3A9759" w14:textId="77777777" w:rsidR="00CC2118" w:rsidRPr="00605EDC" w:rsidRDefault="00CC2118">
      <w:pPr>
        <w:tabs>
          <w:tab w:val="left" w:pos="720"/>
        </w:tabs>
        <w:ind w:left="1080" w:hanging="1080"/>
        <w:jc w:val="both"/>
      </w:pPr>
      <w:r w:rsidRPr="00605EDC">
        <w:t>2004</w:t>
      </w:r>
      <w:r w:rsidRPr="00605EDC">
        <w:tab/>
      </w:r>
      <w:r w:rsidRPr="00605EDC">
        <w:rPr>
          <w:i/>
        </w:rPr>
        <w:t xml:space="preserve">Genesis of the Pharaohs </w:t>
      </w:r>
      <w:r w:rsidRPr="00605EDC">
        <w:t xml:space="preserve">by Toby Wilkinson, </w:t>
      </w:r>
      <w:r w:rsidRPr="00605EDC">
        <w:rPr>
          <w:i/>
        </w:rPr>
        <w:t xml:space="preserve">American Journal of Archaeology </w:t>
      </w:r>
      <w:r w:rsidRPr="00605EDC">
        <w:t>108: 284-285.</w:t>
      </w:r>
    </w:p>
    <w:p w14:paraId="4BCD29AB" w14:textId="77777777" w:rsidR="00CC2118" w:rsidRPr="00605EDC" w:rsidRDefault="00CC2118">
      <w:pPr>
        <w:tabs>
          <w:tab w:val="left" w:pos="720"/>
        </w:tabs>
        <w:ind w:left="1080" w:hanging="1080"/>
        <w:jc w:val="both"/>
      </w:pPr>
      <w:r w:rsidRPr="00605EDC">
        <w:t>2002</w:t>
      </w:r>
      <w:r w:rsidRPr="00605EDC">
        <w:tab/>
      </w:r>
      <w:r w:rsidRPr="00605EDC">
        <w:rPr>
          <w:color w:val="000000"/>
        </w:rPr>
        <w:t>Studies on Ancient Egypt in Honour of H.S. Smith, edited by Anthony</w:t>
      </w:r>
      <w:r w:rsidRPr="00605EDC">
        <w:rPr>
          <w:i/>
        </w:rPr>
        <w:t xml:space="preserve"> </w:t>
      </w:r>
      <w:r w:rsidRPr="00605EDC">
        <w:rPr>
          <w:color w:val="000000"/>
        </w:rPr>
        <w:t>Leahy, and John Tait,</w:t>
      </w:r>
      <w:r w:rsidRPr="00605EDC">
        <w:rPr>
          <w:i/>
        </w:rPr>
        <w:t xml:space="preserve"> American Journal of Archaeology </w:t>
      </w:r>
      <w:r w:rsidRPr="00605EDC">
        <w:t>106: 611-13</w:t>
      </w:r>
      <w:r w:rsidRPr="00605EDC">
        <w:rPr>
          <w:i/>
        </w:rPr>
        <w:t>.</w:t>
      </w:r>
      <w:r w:rsidRPr="00605EDC">
        <w:t xml:space="preserve"> </w:t>
      </w:r>
    </w:p>
    <w:p w14:paraId="18C4542C" w14:textId="77777777" w:rsidR="00CC2118" w:rsidRPr="00605EDC" w:rsidRDefault="00CC2118">
      <w:pPr>
        <w:tabs>
          <w:tab w:val="left" w:pos="810"/>
        </w:tabs>
        <w:ind w:left="1080" w:hanging="1080"/>
        <w:jc w:val="both"/>
      </w:pPr>
      <w:r w:rsidRPr="00605EDC">
        <w:t>2002</w:t>
      </w:r>
      <w:r w:rsidRPr="00605EDC">
        <w:tab/>
      </w:r>
      <w:r w:rsidRPr="00605EDC">
        <w:rPr>
          <w:i/>
        </w:rPr>
        <w:t>Egyptianization and Elite Emulation in Ramesside Palestine: Governance and Accommodation on the Imperial Periphery</w:t>
      </w:r>
      <w:r w:rsidRPr="00605EDC">
        <w:t xml:space="preserve">, by C. Higginbotham, in </w:t>
      </w:r>
      <w:r w:rsidRPr="00605EDC">
        <w:rPr>
          <w:i/>
        </w:rPr>
        <w:t xml:space="preserve">Journal of Economic and Social History </w:t>
      </w:r>
      <w:r w:rsidRPr="00605EDC">
        <w:t xml:space="preserve">45: 128-29. </w:t>
      </w:r>
    </w:p>
    <w:p w14:paraId="3EDDE7AA" w14:textId="77777777" w:rsidR="00CC2118" w:rsidRPr="00605EDC" w:rsidRDefault="00CC2118">
      <w:pPr>
        <w:rPr>
          <w:i/>
        </w:rPr>
      </w:pPr>
      <w:r w:rsidRPr="00605EDC">
        <w:t>2001</w:t>
      </w:r>
      <w:r w:rsidRPr="00605EDC">
        <w:tab/>
      </w:r>
      <w:r w:rsidRPr="00605EDC">
        <w:rPr>
          <w:i/>
        </w:rPr>
        <w:t xml:space="preserve">Memphis II, </w:t>
      </w:r>
      <w:r w:rsidRPr="00605EDC">
        <w:t xml:space="preserve">by Lisa Giddy, </w:t>
      </w:r>
      <w:r w:rsidRPr="00605EDC">
        <w:rPr>
          <w:i/>
        </w:rPr>
        <w:t xml:space="preserve">American Journal of Archaeology </w:t>
      </w:r>
      <w:r w:rsidRPr="00605EDC">
        <w:rPr>
          <w:color w:val="000000"/>
        </w:rPr>
        <w:t>105:546.</w:t>
      </w:r>
    </w:p>
    <w:p w14:paraId="620D29C4" w14:textId="77777777" w:rsidR="00CC2118" w:rsidRPr="00605EDC" w:rsidRDefault="00CC2118">
      <w:pPr>
        <w:tabs>
          <w:tab w:val="left" w:pos="810"/>
          <w:tab w:val="left" w:pos="1080"/>
        </w:tabs>
        <w:ind w:left="1440" w:hanging="1440"/>
        <w:jc w:val="both"/>
      </w:pPr>
      <w:r w:rsidRPr="00605EDC">
        <w:t>1999</w:t>
      </w:r>
      <w:r w:rsidRPr="00605EDC">
        <w:tab/>
      </w:r>
      <w:r w:rsidRPr="00605EDC">
        <w:rPr>
          <w:i/>
        </w:rPr>
        <w:t xml:space="preserve">Egypt in Africa, </w:t>
      </w:r>
      <w:r w:rsidRPr="00605EDC">
        <w:t xml:space="preserve">edited by Theodore Celenko, in </w:t>
      </w:r>
      <w:r w:rsidRPr="00605EDC">
        <w:rPr>
          <w:i/>
        </w:rPr>
        <w:t>Middle East Studies Association Bulletin.</w:t>
      </w:r>
    </w:p>
    <w:p w14:paraId="2E082935" w14:textId="77777777" w:rsidR="00CC2118" w:rsidRPr="00605EDC" w:rsidRDefault="00CC2118">
      <w:pPr>
        <w:tabs>
          <w:tab w:val="left" w:pos="810"/>
        </w:tabs>
        <w:ind w:left="1080" w:hanging="1080"/>
        <w:jc w:val="both"/>
      </w:pPr>
      <w:r w:rsidRPr="00605EDC">
        <w:t>1997</w:t>
      </w:r>
      <w:r w:rsidRPr="00605EDC">
        <w:tab/>
        <w:t xml:space="preserve">“Ancient Egyptian Imperialism:  Ideological Vision or Economic Exploitation?” </w:t>
      </w:r>
      <w:r w:rsidRPr="00605EDC">
        <w:rPr>
          <w:i/>
        </w:rPr>
        <w:t xml:space="preserve">Cambridge Archaeological Journal </w:t>
      </w:r>
      <w:r w:rsidRPr="00605EDC">
        <w:t xml:space="preserve">7 (2): 301-7.  [Reply to the review feature of </w:t>
      </w:r>
      <w:r w:rsidRPr="00605EDC">
        <w:rPr>
          <w:i/>
        </w:rPr>
        <w:t xml:space="preserve">Askut in Nubia </w:t>
      </w:r>
      <w:r w:rsidRPr="00605EDC">
        <w:t xml:space="preserve">by Barry Kemp, Bruce G. Trigger, Nicholas Postgate and Carla M. Sinopoli, </w:t>
      </w:r>
      <w:r w:rsidRPr="00605EDC">
        <w:rPr>
          <w:i/>
        </w:rPr>
        <w:t xml:space="preserve">Cambridge Archaeological Journal </w:t>
      </w:r>
      <w:r w:rsidRPr="00605EDC">
        <w:t>7 (2): 123-37].</w:t>
      </w:r>
    </w:p>
    <w:p w14:paraId="0A21AA67" w14:textId="77777777" w:rsidR="00CC2118" w:rsidRPr="00605EDC" w:rsidRDefault="00CC2118">
      <w:pPr>
        <w:tabs>
          <w:tab w:val="left" w:pos="810"/>
        </w:tabs>
        <w:ind w:left="1080" w:hanging="1080"/>
        <w:jc w:val="both"/>
      </w:pPr>
      <w:r w:rsidRPr="00605EDC">
        <w:t>1996</w:t>
      </w:r>
      <w:r w:rsidRPr="00605EDC">
        <w:tab/>
      </w:r>
      <w:r w:rsidRPr="00605EDC">
        <w:rPr>
          <w:i/>
        </w:rPr>
        <w:t xml:space="preserve">Ancient Nubia: Egypt’s Rival in Africa, </w:t>
      </w:r>
      <w:r w:rsidRPr="00605EDC">
        <w:t xml:space="preserve">David O’Connor, </w:t>
      </w:r>
      <w:r w:rsidRPr="00605EDC">
        <w:rPr>
          <w:i/>
        </w:rPr>
        <w:t>American Journal of Archaeology</w:t>
      </w:r>
      <w:r w:rsidRPr="00605EDC">
        <w:t xml:space="preserve"> 100: 783-4.</w:t>
      </w:r>
    </w:p>
    <w:p w14:paraId="4892E438" w14:textId="77777777" w:rsidR="00CC2118" w:rsidRPr="00605EDC" w:rsidRDefault="00CC2118">
      <w:pPr>
        <w:pStyle w:val="Heading2"/>
        <w:rPr>
          <w:rFonts w:ascii="Times New Roman" w:hAnsi="Times New Roman"/>
          <w:sz w:val="24"/>
          <w:szCs w:val="24"/>
        </w:rPr>
      </w:pPr>
      <w:r w:rsidRPr="00605EDC">
        <w:rPr>
          <w:rFonts w:ascii="Times New Roman" w:hAnsi="Times New Roman"/>
          <w:sz w:val="24"/>
          <w:szCs w:val="24"/>
        </w:rPr>
        <w:t>Web Essays</w:t>
      </w:r>
    </w:p>
    <w:p w14:paraId="464A1807" w14:textId="77777777" w:rsidR="00CC2118" w:rsidRPr="00605EDC" w:rsidRDefault="00CC2118" w:rsidP="00CC2118">
      <w:pPr>
        <w:tabs>
          <w:tab w:val="left" w:pos="720"/>
        </w:tabs>
        <w:ind w:left="1080" w:hanging="1080"/>
        <w:jc w:val="both"/>
      </w:pPr>
      <w:r w:rsidRPr="00605EDC">
        <w:t>2012</w:t>
      </w:r>
      <w:r w:rsidRPr="00605EDC">
        <w:tab/>
        <w:t>“The Sea Peoples: Rowdy Greeks or a bunch of Philistines?” World History: Ancient and Medieval Eras. ABC-CLIO.</w:t>
      </w:r>
    </w:p>
    <w:p w14:paraId="23889CA9" w14:textId="77777777" w:rsidR="00CC2118" w:rsidRPr="00605EDC" w:rsidRDefault="00CC2118" w:rsidP="00CC2118">
      <w:pPr>
        <w:tabs>
          <w:tab w:val="left" w:pos="720"/>
        </w:tabs>
        <w:ind w:left="1080" w:hanging="1080"/>
        <w:jc w:val="both"/>
      </w:pPr>
      <w:r w:rsidRPr="00605EDC">
        <w:t>2011</w:t>
      </w:r>
      <w:r w:rsidRPr="00605EDC">
        <w:tab/>
        <w:t>“Building the pyramids at Giza (Atlanteans and space aliens need not apply!).” World History: Ancient and Medieval Eras. ABC-CLIO.</w:t>
      </w:r>
    </w:p>
    <w:p w14:paraId="4AEECA3F" w14:textId="77777777" w:rsidR="00CC2118" w:rsidRPr="00605EDC" w:rsidRDefault="00CC2118" w:rsidP="00CC2118">
      <w:pPr>
        <w:tabs>
          <w:tab w:val="left" w:pos="720"/>
        </w:tabs>
        <w:ind w:left="1080" w:hanging="1080"/>
        <w:jc w:val="both"/>
      </w:pPr>
      <w:r w:rsidRPr="00605EDC">
        <w:t>2010</w:t>
      </w:r>
      <w:r w:rsidRPr="00605EDC">
        <w:tab/>
        <w:t>“Living on Truth: Akhenaton’s Religious Revolution.” World History: Ancient and Medieval Eras. ABC-CLIO.</w:t>
      </w:r>
    </w:p>
    <w:p w14:paraId="45D1BE55" w14:textId="77777777" w:rsidR="00CC2118" w:rsidRPr="00605EDC" w:rsidRDefault="00CC2118" w:rsidP="00CC2118">
      <w:pPr>
        <w:tabs>
          <w:tab w:val="left" w:pos="720"/>
        </w:tabs>
        <w:ind w:left="1080" w:hanging="1080"/>
        <w:jc w:val="both"/>
      </w:pPr>
      <w:r w:rsidRPr="00605EDC">
        <w:t>2009</w:t>
      </w:r>
      <w:r w:rsidRPr="00605EDC">
        <w:tab/>
        <w:t>“Hatshepsut and Thutmose III.” World History: Ancient and Medieval Eras. 2009. ABC-CLIO. 7 Sep. 2009 &lt;http://www.ancienthistory.abc-clio.com&gt;.</w:t>
      </w:r>
    </w:p>
    <w:p w14:paraId="1A7FAEDA" w14:textId="77777777" w:rsidR="00CC2118" w:rsidRPr="00605EDC" w:rsidRDefault="00CC2118" w:rsidP="00CC2118">
      <w:pPr>
        <w:tabs>
          <w:tab w:val="left" w:pos="720"/>
        </w:tabs>
        <w:ind w:left="1080" w:hanging="1080"/>
        <w:jc w:val="both"/>
      </w:pPr>
      <w:r w:rsidRPr="00605EDC">
        <w:t>2009</w:t>
      </w:r>
      <w:r w:rsidRPr="00605EDC">
        <w:tab/>
        <w:t>“Building the Giza Pyramids.” World History: Ancient and Medieval Eras. 2009. ABC-CLIO. 7 Sep. 2009 &lt;http://www.ancienthistory.abc-clio.com&gt;</w:t>
      </w:r>
    </w:p>
    <w:p w14:paraId="2F63B138" w14:textId="77777777" w:rsidR="00CC2118" w:rsidRPr="00605EDC" w:rsidRDefault="00CC2118">
      <w:pPr>
        <w:pStyle w:val="Heading2"/>
        <w:rPr>
          <w:rFonts w:ascii="Times New Roman" w:hAnsi="Times New Roman"/>
          <w:sz w:val="24"/>
          <w:szCs w:val="24"/>
        </w:rPr>
      </w:pPr>
      <w:r w:rsidRPr="00605EDC">
        <w:rPr>
          <w:rFonts w:ascii="Times New Roman" w:hAnsi="Times New Roman"/>
          <w:sz w:val="24"/>
          <w:szCs w:val="24"/>
        </w:rPr>
        <w:t>Technical Reports</w:t>
      </w:r>
    </w:p>
    <w:p w14:paraId="1E928AE3" w14:textId="77777777" w:rsidR="00CC2118" w:rsidRPr="00605EDC" w:rsidRDefault="00CC2118">
      <w:pPr>
        <w:tabs>
          <w:tab w:val="left" w:pos="720"/>
        </w:tabs>
        <w:ind w:left="1080" w:hanging="1080"/>
        <w:jc w:val="both"/>
      </w:pPr>
      <w:r w:rsidRPr="00605EDC">
        <w:t>1988</w:t>
      </w:r>
      <w:r w:rsidRPr="00605EDC">
        <w:tab/>
        <w:t xml:space="preserve">Benté, Vance, Pandora Snethkamp, Michael Imwalle and Stuart Smith, </w:t>
      </w:r>
      <w:r w:rsidRPr="00605EDC">
        <w:rPr>
          <w:i/>
        </w:rPr>
        <w:t xml:space="preserve">Archaeological Investigation of the Northern Front-Commandancia.  </w:t>
      </w:r>
      <w:r w:rsidRPr="00605EDC">
        <w:t>Woodward-Clyde, Oakland.</w:t>
      </w:r>
    </w:p>
    <w:p w14:paraId="76E6DC43" w14:textId="77777777" w:rsidR="00CC2118" w:rsidRPr="00605EDC" w:rsidRDefault="00CC2118">
      <w:pPr>
        <w:tabs>
          <w:tab w:val="left" w:pos="1080"/>
        </w:tabs>
        <w:ind w:left="1440" w:hanging="1440"/>
        <w:jc w:val="both"/>
      </w:pPr>
    </w:p>
    <w:p w14:paraId="119CE037" w14:textId="77777777" w:rsidR="00CC2118" w:rsidRPr="00605EDC" w:rsidRDefault="00CC2118">
      <w:pPr>
        <w:pStyle w:val="Headline"/>
        <w:rPr>
          <w:rFonts w:ascii="Times New Roman" w:hAnsi="Times New Roman"/>
          <w:szCs w:val="24"/>
        </w:rPr>
      </w:pPr>
      <w:r w:rsidRPr="00605EDC">
        <w:rPr>
          <w:rFonts w:ascii="Times New Roman" w:hAnsi="Times New Roman"/>
          <w:szCs w:val="24"/>
        </w:rPr>
        <w:lastRenderedPageBreak/>
        <w:t>Papers Delivered:</w:t>
      </w:r>
    </w:p>
    <w:p w14:paraId="4A526AC8" w14:textId="77777777" w:rsidR="00CC2118" w:rsidRPr="00605EDC" w:rsidRDefault="00CC2118">
      <w:pPr>
        <w:pStyle w:val="Headline"/>
        <w:rPr>
          <w:rFonts w:ascii="Times New Roman" w:hAnsi="Times New Roman"/>
          <w:szCs w:val="24"/>
        </w:rPr>
      </w:pPr>
    </w:p>
    <w:p w14:paraId="04A7F249" w14:textId="3098BB50" w:rsidR="00C4524A" w:rsidRDefault="00C4524A" w:rsidP="003E5C9E">
      <w:pPr>
        <w:tabs>
          <w:tab w:val="left" w:pos="540"/>
        </w:tabs>
        <w:ind w:left="810" w:hanging="810"/>
      </w:pPr>
      <w:r>
        <w:t>2021</w:t>
      </w:r>
      <w:r>
        <w:tab/>
      </w:r>
      <w:r>
        <w:tab/>
        <w:t>“</w:t>
      </w:r>
      <w:r w:rsidRPr="00C4524A">
        <w:t>Nubia and Kush: Ethnonyms, migrationist models, and decolonizing cultural change and continuity in the Middle Nile</w:t>
      </w:r>
      <w:r>
        <w:t xml:space="preserve">,” </w:t>
      </w:r>
      <w:r>
        <w:t xml:space="preserve">American Society of Overseas Research </w:t>
      </w:r>
      <w:r>
        <w:t xml:space="preserve">(ASOR) </w:t>
      </w:r>
      <w:r>
        <w:t>Meeting</w:t>
      </w:r>
      <w:r>
        <w:t>, Chicago.</w:t>
      </w:r>
    </w:p>
    <w:p w14:paraId="4C8A66E7" w14:textId="132A7256" w:rsidR="00C4524A" w:rsidRDefault="00C4524A" w:rsidP="003E5C9E">
      <w:pPr>
        <w:tabs>
          <w:tab w:val="left" w:pos="540"/>
        </w:tabs>
        <w:ind w:left="810" w:hanging="810"/>
      </w:pPr>
      <w:r>
        <w:t>2021</w:t>
      </w:r>
      <w:r>
        <w:tab/>
      </w:r>
      <w:r>
        <w:tab/>
        <w:t>“</w:t>
      </w:r>
      <w:r w:rsidRPr="00C4524A">
        <w:t>Nubia out of the shadow of texts: intersections of archaeological and intellectual borderlands in Egyptology</w:t>
      </w:r>
      <w:r>
        <w:t xml:space="preserve">,” </w:t>
      </w:r>
      <w:r w:rsidRPr="00605EDC">
        <w:t>American Research Center in Egypt (ARCE)</w:t>
      </w:r>
      <w:r>
        <w:t xml:space="preserve"> Virtual Meeting.</w:t>
      </w:r>
    </w:p>
    <w:p w14:paraId="5E70F999" w14:textId="41FC9604" w:rsidR="00C4524A" w:rsidRPr="00C4524A" w:rsidRDefault="00C4524A" w:rsidP="003E5C9E">
      <w:pPr>
        <w:tabs>
          <w:tab w:val="left" w:pos="540"/>
        </w:tabs>
        <w:ind w:left="810" w:hanging="810"/>
      </w:pPr>
      <w:r w:rsidRPr="00C4524A">
        <w:t>2021</w:t>
      </w:r>
      <w:r w:rsidRPr="00C4524A">
        <w:tab/>
      </w:r>
      <w:r w:rsidRPr="00C4524A">
        <w:tab/>
        <w:t>Panel, “</w:t>
      </w:r>
      <w:r w:rsidRPr="00C4524A">
        <w:t>Race and Archaeology: A Multipronged Approach</w:t>
      </w:r>
      <w:r>
        <w:t>,” Archaeological Institute of America Virtual Meeting.</w:t>
      </w:r>
    </w:p>
    <w:p w14:paraId="0236AE69" w14:textId="2D10B343" w:rsidR="00E01D8F" w:rsidRDefault="00E01D8F" w:rsidP="003E5C9E">
      <w:pPr>
        <w:tabs>
          <w:tab w:val="left" w:pos="540"/>
        </w:tabs>
        <w:ind w:left="810" w:hanging="810"/>
      </w:pPr>
      <w:r>
        <w:t>2020</w:t>
      </w:r>
      <w:r>
        <w:tab/>
      </w:r>
      <w:r>
        <w:tab/>
        <w:t>“</w:t>
      </w:r>
      <w:r w:rsidRPr="00E01D8F">
        <w:t>Racism, Egyptological stereotypes and the intersection of local and international at Kushite Tombos</w:t>
      </w:r>
      <w:r>
        <w:t xml:space="preserve">,” </w:t>
      </w:r>
      <w:r w:rsidR="00C4524A">
        <w:t>ASOR</w:t>
      </w:r>
      <w:r>
        <w:t xml:space="preserve"> </w:t>
      </w:r>
      <w:r w:rsidR="00C4524A">
        <w:t>Virtual Meeting.</w:t>
      </w:r>
    </w:p>
    <w:p w14:paraId="484EF037" w14:textId="783BCF82" w:rsidR="00A56137" w:rsidRDefault="00A56137" w:rsidP="00C4524A">
      <w:pPr>
        <w:tabs>
          <w:tab w:val="left" w:pos="540"/>
        </w:tabs>
        <w:ind w:left="810" w:hanging="810"/>
      </w:pPr>
      <w:r>
        <w:t>2020</w:t>
      </w:r>
      <w:r>
        <w:tab/>
      </w:r>
      <w:r>
        <w:tab/>
        <w:t>Nubia Workshop, African Studies Association Virtual Meeting.</w:t>
      </w:r>
    </w:p>
    <w:p w14:paraId="23F406B6" w14:textId="1DCFCF43" w:rsidR="00C4524A" w:rsidRDefault="00C4524A" w:rsidP="00C4524A">
      <w:pPr>
        <w:tabs>
          <w:tab w:val="left" w:pos="540"/>
        </w:tabs>
        <w:ind w:left="810" w:hanging="810"/>
      </w:pPr>
      <w:r>
        <w:t>2019</w:t>
      </w:r>
      <w:r>
        <w:tab/>
      </w:r>
      <w:r>
        <w:tab/>
        <w:t>International Conference Organizer, “</w:t>
      </w:r>
      <w:r w:rsidRPr="00C4524A">
        <w:t xml:space="preserve">Origins and Afterlives of Kush, </w:t>
      </w:r>
      <w:r>
        <w:t>A</w:t>
      </w:r>
      <w:r w:rsidRPr="00C4524A">
        <w:t xml:space="preserve"> Conference in Nubian Studies</w:t>
      </w:r>
      <w:r>
        <w:t xml:space="preserve">,” July 25-27, UCSB. </w:t>
      </w:r>
    </w:p>
    <w:p w14:paraId="26E10D07" w14:textId="1213FD95" w:rsidR="00E432F7" w:rsidRDefault="00E432F7" w:rsidP="003E5C9E">
      <w:pPr>
        <w:tabs>
          <w:tab w:val="left" w:pos="540"/>
        </w:tabs>
        <w:ind w:left="810" w:hanging="810"/>
      </w:pPr>
      <w:r>
        <w:t>2019</w:t>
      </w:r>
      <w:r>
        <w:tab/>
      </w:r>
      <w:r>
        <w:tab/>
        <w:t>“</w:t>
      </w:r>
      <w:r w:rsidRPr="00E432F7">
        <w:t>The Third Intermediate Period in Nubia: Dark Age or Transition?</w:t>
      </w:r>
      <w:r>
        <w:t xml:space="preserve">” </w:t>
      </w:r>
      <w:r w:rsidRPr="00605EDC">
        <w:t>ARCE</w:t>
      </w:r>
      <w:r w:rsidR="00C4524A">
        <w:t xml:space="preserve"> </w:t>
      </w:r>
      <w:r w:rsidRPr="00605EDC">
        <w:t>meeting in</w:t>
      </w:r>
      <w:r>
        <w:t xml:space="preserve"> Alexandria, Virginia.</w:t>
      </w:r>
    </w:p>
    <w:p w14:paraId="5DD1986C" w14:textId="5D06AAB6" w:rsidR="00E432F7" w:rsidRDefault="00E432F7" w:rsidP="003E5C9E">
      <w:pPr>
        <w:tabs>
          <w:tab w:val="left" w:pos="540"/>
        </w:tabs>
        <w:ind w:left="810" w:hanging="810"/>
      </w:pPr>
      <w:r>
        <w:t>2019</w:t>
      </w:r>
      <w:r>
        <w:tab/>
      </w:r>
      <w:r>
        <w:tab/>
        <w:t>“</w:t>
      </w:r>
      <w:r w:rsidRPr="00E432F7">
        <w:t>Iron and Stone: Egyptological stereotypes and the intersection of local and international at Kushite Tombos</w:t>
      </w:r>
      <w:r>
        <w:t xml:space="preserve">,” </w:t>
      </w:r>
      <w:r w:rsidR="00EB35FE" w:rsidRPr="00EB35FE">
        <w:t>Archaeology of Sudan &amp; Nubia colloquium</w:t>
      </w:r>
      <w:r w:rsidR="00EB35FE">
        <w:t xml:space="preserve">, </w:t>
      </w:r>
      <w:r w:rsidR="00EB35FE" w:rsidRPr="00EB35FE">
        <w:t>Yale Egyptological Institute and the NELC and Anthropology Departments</w:t>
      </w:r>
      <w:r w:rsidR="00EB35FE">
        <w:t>, Yale University.</w:t>
      </w:r>
    </w:p>
    <w:p w14:paraId="7550A965" w14:textId="6DF4A7AD" w:rsidR="003E5C9E" w:rsidRPr="003E5C9E" w:rsidRDefault="003E5C9E" w:rsidP="003E5C9E">
      <w:pPr>
        <w:tabs>
          <w:tab w:val="left" w:pos="540"/>
        </w:tabs>
        <w:ind w:left="810" w:hanging="810"/>
      </w:pPr>
      <w:r w:rsidRPr="003E5C9E">
        <w:t>2018</w:t>
      </w:r>
      <w:r w:rsidRPr="003E5C9E">
        <w:tab/>
      </w:r>
      <w:r w:rsidRPr="003E5C9E">
        <w:tab/>
        <w:t>“A Kushite Soldier’s Burial and Expressions of Polyphonic Identity at Tombos</w:t>
      </w:r>
      <w:r>
        <w:t>,” 14</w:t>
      </w:r>
      <w:r w:rsidRPr="003E5C9E">
        <w:rPr>
          <w:vertAlign w:val="superscript"/>
        </w:rPr>
        <w:t>th</w:t>
      </w:r>
      <w:r>
        <w:t xml:space="preserve"> International Congress of Nubian Studies, Louvre Museum and Sorbonne University, Paris, France.</w:t>
      </w:r>
    </w:p>
    <w:p w14:paraId="189EE5A0" w14:textId="2B86FFBE" w:rsidR="00B418E2" w:rsidRDefault="00B418E2" w:rsidP="00986031">
      <w:pPr>
        <w:tabs>
          <w:tab w:val="left" w:pos="540"/>
        </w:tabs>
        <w:ind w:left="810" w:hanging="810"/>
      </w:pPr>
      <w:r>
        <w:t>2018</w:t>
      </w:r>
      <w:r>
        <w:tab/>
      </w:r>
      <w:r>
        <w:tab/>
      </w:r>
      <w:r w:rsidR="000C7EED">
        <w:t>“</w:t>
      </w:r>
      <w:r w:rsidR="000C7EED" w:rsidRPr="000C7EED">
        <w:t>Recent Fieldwork at Tombos: New Kingdom imperialism in Nubia, cultural entanglements, and a new fortress</w:t>
      </w:r>
      <w:r w:rsidR="000C7EED">
        <w:t xml:space="preserve">,” </w:t>
      </w:r>
      <w:r w:rsidR="000C7EED" w:rsidRPr="00605EDC">
        <w:t xml:space="preserve">ARCE meeting in </w:t>
      </w:r>
      <w:proofErr w:type="spellStart"/>
      <w:r w:rsidR="000C7EED">
        <w:t>Tuscon</w:t>
      </w:r>
      <w:proofErr w:type="spellEnd"/>
      <w:r w:rsidR="000C7EED" w:rsidRPr="00605EDC">
        <w:t xml:space="preserve">, </w:t>
      </w:r>
      <w:r w:rsidR="000C7EED">
        <w:t>Arizona</w:t>
      </w:r>
      <w:r w:rsidR="000C7EED" w:rsidRPr="00605EDC">
        <w:t>.</w:t>
      </w:r>
    </w:p>
    <w:p w14:paraId="30F1B956" w14:textId="68466BE2" w:rsidR="00542248" w:rsidRPr="00542248" w:rsidRDefault="00542248" w:rsidP="00986031">
      <w:pPr>
        <w:tabs>
          <w:tab w:val="left" w:pos="540"/>
        </w:tabs>
        <w:ind w:left="810" w:hanging="810"/>
      </w:pPr>
      <w:r>
        <w:t>2017</w:t>
      </w:r>
      <w:r>
        <w:tab/>
      </w:r>
      <w:r>
        <w:tab/>
      </w:r>
      <w:r w:rsidRPr="00605EDC">
        <w:rPr>
          <w:color w:val="000000"/>
        </w:rPr>
        <w:t>Stuart Tyson Smith and Michele R. Buzon</w:t>
      </w:r>
      <w:r>
        <w:rPr>
          <w:color w:val="000000"/>
        </w:rPr>
        <w:t>,</w:t>
      </w:r>
      <w:r>
        <w:t xml:space="preserve"> “</w:t>
      </w:r>
      <w:r w:rsidRPr="0032147D">
        <w:t>The Fortified Settlement at Tombos and Egyptian Colonial Strategy in New Kingdom Nubia</w:t>
      </w:r>
      <w:r>
        <w:t xml:space="preserve">,” ERC Symposium, </w:t>
      </w:r>
      <w:r w:rsidRPr="0032147D">
        <w:rPr>
          <w:i/>
          <w:color w:val="000000" w:themeColor="text1"/>
        </w:rPr>
        <w:t>From Microcosm to Macrocosm</w:t>
      </w:r>
      <w:r>
        <w:rPr>
          <w:color w:val="000000" w:themeColor="text1"/>
        </w:rPr>
        <w:t xml:space="preserve">: </w:t>
      </w:r>
      <w:r w:rsidRPr="0032147D">
        <w:rPr>
          <w:i/>
          <w:color w:val="000000" w:themeColor="text1"/>
        </w:rPr>
        <w:t>Individual households and cities in Ancient Egypt and Nubia</w:t>
      </w:r>
      <w:r>
        <w:rPr>
          <w:color w:val="000000" w:themeColor="text1"/>
        </w:rPr>
        <w:t xml:space="preserve">, University of Munich. </w:t>
      </w:r>
    </w:p>
    <w:p w14:paraId="78D3DBC2" w14:textId="421168E4" w:rsidR="000C7EED" w:rsidRDefault="000C7EED" w:rsidP="00986031">
      <w:pPr>
        <w:tabs>
          <w:tab w:val="left" w:pos="540"/>
        </w:tabs>
        <w:ind w:left="810" w:hanging="810"/>
      </w:pPr>
      <w:r>
        <w:t>2017</w:t>
      </w:r>
      <w:r>
        <w:tab/>
      </w:r>
      <w:r>
        <w:tab/>
        <w:t>“</w:t>
      </w:r>
      <w:r w:rsidRPr="000C7EED">
        <w:t>Gift of the Nile? Egyptological bias, archaeology, and ancient Egypt as an African civilization</w:t>
      </w:r>
      <w:r>
        <w:t>,” American Anthropological Association meetings, Washington, DC.</w:t>
      </w:r>
    </w:p>
    <w:p w14:paraId="56D75B76" w14:textId="5B62D009" w:rsidR="00986031" w:rsidRPr="00605EDC" w:rsidRDefault="00986031" w:rsidP="00986031">
      <w:pPr>
        <w:tabs>
          <w:tab w:val="left" w:pos="540"/>
        </w:tabs>
        <w:ind w:left="810" w:hanging="810"/>
      </w:pPr>
      <w:r w:rsidRPr="00605EDC">
        <w:t>2017</w:t>
      </w:r>
      <w:r w:rsidRPr="00605EDC">
        <w:tab/>
      </w:r>
      <w:r w:rsidRPr="00605EDC">
        <w:tab/>
        <w:t xml:space="preserve">“Entangled Lives: Intercultural Interactions in the Nubian Borderlands,” </w:t>
      </w:r>
      <w:r w:rsidR="00AD4999" w:rsidRPr="00605EDC">
        <w:t xml:space="preserve">Egyptology and Anthropology: Historiography, theoretical exchange, and conceptual development, </w:t>
      </w:r>
      <w:r w:rsidR="00AD4999" w:rsidRPr="00605EDC">
        <w:rPr>
          <w:lang w:val="en-GB"/>
        </w:rPr>
        <w:t>Lady Wallis Budge Anniversary Symposium 2017, Christ’s College, Cambridge.</w:t>
      </w:r>
    </w:p>
    <w:p w14:paraId="1EDCB1C9" w14:textId="77777777" w:rsidR="00A82D68" w:rsidRPr="00605EDC" w:rsidRDefault="001D7B3C" w:rsidP="001D7B3C">
      <w:pPr>
        <w:tabs>
          <w:tab w:val="left" w:pos="540"/>
        </w:tabs>
        <w:ind w:left="810" w:hanging="810"/>
        <w:rPr>
          <w:b/>
        </w:rPr>
      </w:pPr>
      <w:r w:rsidRPr="00605EDC">
        <w:t>2017</w:t>
      </w:r>
      <w:r w:rsidRPr="00605EDC">
        <w:tab/>
      </w:r>
      <w:r w:rsidRPr="00605EDC">
        <w:tab/>
      </w:r>
      <w:r w:rsidR="002506F7" w:rsidRPr="00605EDC">
        <w:t>“</w:t>
      </w:r>
      <w:r w:rsidRPr="00605EDC">
        <w:t>Entangled Lives: Intercultural Interactions in the Nubian Borderlands,”</w:t>
      </w:r>
      <w:r w:rsidRPr="00605EDC">
        <w:rPr>
          <w:b/>
        </w:rPr>
        <w:t xml:space="preserve"> </w:t>
      </w:r>
      <w:r w:rsidRPr="00605EDC">
        <w:t>Society for American Archaeology</w:t>
      </w:r>
      <w:r w:rsidR="002506F7" w:rsidRPr="00605EDC">
        <w:t xml:space="preserve"> (SAA)</w:t>
      </w:r>
      <w:r w:rsidRPr="00605EDC">
        <w:t xml:space="preserve">, </w:t>
      </w:r>
      <w:r w:rsidR="00A82D68" w:rsidRPr="00605EDC">
        <w:t>Vancouver</w:t>
      </w:r>
      <w:r w:rsidRPr="00605EDC">
        <w:t>, Canada.</w:t>
      </w:r>
    </w:p>
    <w:p w14:paraId="139D1F6C" w14:textId="77777777" w:rsidR="007E4DB2" w:rsidRPr="00605EDC" w:rsidRDefault="007E4DB2" w:rsidP="007E4DB2">
      <w:pPr>
        <w:tabs>
          <w:tab w:val="left" w:pos="1260"/>
        </w:tabs>
        <w:ind w:left="810" w:hanging="810"/>
      </w:pPr>
      <w:r w:rsidRPr="00605EDC">
        <w:t>2016</w:t>
      </w:r>
      <w:r w:rsidRPr="00605EDC">
        <w:tab/>
        <w:t xml:space="preserve"> “Entanglements: Egypt and Nubia, Anthropology and Egyptology,” Keynote Lecture, State of the Field Symposium: Egyptian Archaeology, Joukowsky Institute of Archaeology, Brown University.</w:t>
      </w:r>
    </w:p>
    <w:p w14:paraId="0DCB3CF1" w14:textId="77777777" w:rsidR="001D7B3C" w:rsidRPr="00605EDC" w:rsidRDefault="00640C4E" w:rsidP="001D7B3C">
      <w:pPr>
        <w:tabs>
          <w:tab w:val="left" w:pos="540"/>
        </w:tabs>
        <w:ind w:left="810" w:hanging="810"/>
        <w:jc w:val="both"/>
      </w:pPr>
      <w:r w:rsidRPr="00605EDC">
        <w:t>2016</w:t>
      </w:r>
      <w:r w:rsidR="001D7B3C" w:rsidRPr="00605EDC">
        <w:tab/>
      </w:r>
      <w:r w:rsidR="001D7B3C" w:rsidRPr="00605EDC">
        <w:tab/>
        <w:t>Stuart Tyson Smith and Erin E. Bornemann, “Liminal Deities in the Borderlands: Bes and Pataikos in Ancient Nubia,” World Archaeology Congress, Kyoto, Japan.</w:t>
      </w:r>
    </w:p>
    <w:p w14:paraId="48EDA0B3" w14:textId="77777777" w:rsidR="001D7B3C" w:rsidRPr="00605EDC" w:rsidRDefault="001D7B3C" w:rsidP="001D7B3C">
      <w:pPr>
        <w:tabs>
          <w:tab w:val="left" w:pos="540"/>
        </w:tabs>
        <w:ind w:left="810" w:hanging="810"/>
        <w:jc w:val="both"/>
      </w:pPr>
      <w:r w:rsidRPr="00605EDC">
        <w:t>2016</w:t>
      </w:r>
      <w:r w:rsidRPr="00605EDC">
        <w:tab/>
      </w:r>
      <w:r w:rsidRPr="00605EDC">
        <w:tab/>
        <w:t>Louise Hitchcock and Stuart Tyson Smith, Session Organizers, “Entangled, Transnational and Transcultural Approaches to the Liminal Past,” World Archaeology Congress, Kyoto, Japan.</w:t>
      </w:r>
    </w:p>
    <w:p w14:paraId="5F3AC0E0" w14:textId="77777777" w:rsidR="00640C4E" w:rsidRPr="00605EDC" w:rsidRDefault="00640C4E" w:rsidP="00640C4E">
      <w:pPr>
        <w:tabs>
          <w:tab w:val="left" w:pos="540"/>
        </w:tabs>
        <w:ind w:left="810" w:hanging="810"/>
        <w:jc w:val="both"/>
      </w:pPr>
      <w:r w:rsidRPr="00605EDC">
        <w:t>2016</w:t>
      </w:r>
      <w:r w:rsidRPr="00605EDC">
        <w:tab/>
      </w:r>
      <w:r w:rsidRPr="00605EDC">
        <w:tab/>
        <w:t>“Tombos in the 25</w:t>
      </w:r>
      <w:r w:rsidRPr="00605EDC">
        <w:rPr>
          <w:vertAlign w:val="superscript"/>
        </w:rPr>
        <w:t>th</w:t>
      </w:r>
      <w:r w:rsidRPr="00605EDC">
        <w:t xml:space="preserve"> Dynasty: Cultural entanglements and polyphonic identities,” 12th International Conference for Meroitic Studies, National Museum, Prague.</w:t>
      </w:r>
    </w:p>
    <w:p w14:paraId="6C064703" w14:textId="77777777" w:rsidR="0075201A" w:rsidRPr="00605EDC" w:rsidRDefault="0075201A" w:rsidP="0075201A">
      <w:pPr>
        <w:tabs>
          <w:tab w:val="left" w:pos="540"/>
        </w:tabs>
        <w:ind w:left="810" w:hanging="810"/>
        <w:jc w:val="both"/>
      </w:pPr>
      <w:r w:rsidRPr="00605EDC">
        <w:lastRenderedPageBreak/>
        <w:t>2016</w:t>
      </w:r>
      <w:r w:rsidRPr="00605EDC">
        <w:tab/>
      </w:r>
      <w:r w:rsidR="000E5216" w:rsidRPr="00605EDC">
        <w:tab/>
        <w:t xml:space="preserve">Erin E. Bornemann and Stuart Tyson Smith, “Liminal Deities in the Borderlands: Bes and Pataikos in Ancient Nubia,” </w:t>
      </w:r>
      <w:r w:rsidRPr="00605EDC">
        <w:t xml:space="preserve">Demon Things, International Conference on Ancient Egyptian Manifestation, Swansea University, 21-24 March 2016. </w:t>
      </w:r>
    </w:p>
    <w:p w14:paraId="47DF1EAC" w14:textId="77777777" w:rsidR="000E5216" w:rsidRPr="00605EDC" w:rsidRDefault="00966898" w:rsidP="00CC2118">
      <w:pPr>
        <w:tabs>
          <w:tab w:val="left" w:pos="540"/>
        </w:tabs>
        <w:ind w:left="810" w:hanging="810"/>
        <w:jc w:val="both"/>
      </w:pPr>
      <w:r w:rsidRPr="00605EDC">
        <w:t>2015</w:t>
      </w:r>
      <w:r w:rsidRPr="00605EDC">
        <w:tab/>
      </w:r>
      <w:r w:rsidRPr="00605EDC">
        <w:tab/>
      </w:r>
      <w:r w:rsidR="00640C4E" w:rsidRPr="00605EDC">
        <w:t>“Mighty Bull appearing in Napata: Commemoration and adaptation of the Bronze Age into the material world of the Kushite, 25th Dynasty of Egypt,” Remembering the Bronze Age in the Iron Age: Memory, Material Culture, and the Past as Resource in the Ancient Near East and Eastern Mediterranean, University of Tübingen, Germany.</w:t>
      </w:r>
    </w:p>
    <w:p w14:paraId="55A88B91" w14:textId="77777777" w:rsidR="000E5216" w:rsidRPr="00605EDC" w:rsidRDefault="000E5216" w:rsidP="00CC2118">
      <w:pPr>
        <w:tabs>
          <w:tab w:val="left" w:pos="540"/>
        </w:tabs>
        <w:ind w:left="810" w:hanging="810"/>
        <w:jc w:val="both"/>
      </w:pPr>
      <w:r w:rsidRPr="00605EDC">
        <w:t>2015</w:t>
      </w:r>
      <w:r w:rsidRPr="00605EDC">
        <w:tab/>
      </w:r>
      <w:r w:rsidRPr="00605EDC">
        <w:tab/>
        <w:t xml:space="preserve">“An enigmatic building in the settlement at Tombos and colonization in New Kingdom Upper Nubia,” Settlement Patterns in Egypt and Nubia, </w:t>
      </w:r>
      <w:r w:rsidRPr="00605EDC">
        <w:rPr>
          <w:bCs/>
        </w:rPr>
        <w:t xml:space="preserve">Ludwig </w:t>
      </w:r>
      <w:proofErr w:type="spellStart"/>
      <w:r w:rsidRPr="00605EDC">
        <w:rPr>
          <w:bCs/>
        </w:rPr>
        <w:t>Maximilians</w:t>
      </w:r>
      <w:proofErr w:type="spellEnd"/>
      <w:r w:rsidRPr="00605EDC">
        <w:rPr>
          <w:bCs/>
        </w:rPr>
        <w:t xml:space="preserve"> University and State Museum of Egyptian Art, Munich, Germany.</w:t>
      </w:r>
    </w:p>
    <w:p w14:paraId="3DFF26C6" w14:textId="77777777" w:rsidR="00907DDE" w:rsidRPr="00605EDC" w:rsidRDefault="00907DDE" w:rsidP="00CC2118">
      <w:pPr>
        <w:tabs>
          <w:tab w:val="left" w:pos="540"/>
        </w:tabs>
        <w:ind w:left="810" w:hanging="810"/>
        <w:jc w:val="both"/>
      </w:pPr>
      <w:r w:rsidRPr="00605EDC">
        <w:t xml:space="preserve">2015 “Gift of the Nile? Climate Change, the Origins of Egyptian Civilization and its interactions within Northeast Africa,” </w:t>
      </w:r>
      <w:r w:rsidR="000E5216" w:rsidRPr="00605EDC">
        <w:t xml:space="preserve">Society for American Archaeology (SAA), </w:t>
      </w:r>
      <w:r w:rsidR="00966898" w:rsidRPr="00605EDC">
        <w:t>San Francisco</w:t>
      </w:r>
      <w:r w:rsidRPr="00605EDC">
        <w:t>.</w:t>
      </w:r>
    </w:p>
    <w:p w14:paraId="007F3F64" w14:textId="77777777" w:rsidR="00907DDE" w:rsidRPr="00605EDC" w:rsidRDefault="00907DDE" w:rsidP="00CC2118">
      <w:pPr>
        <w:tabs>
          <w:tab w:val="left" w:pos="540"/>
        </w:tabs>
        <w:ind w:left="810" w:hanging="810"/>
        <w:jc w:val="both"/>
        <w:rPr>
          <w:lang w:val="en-GB"/>
        </w:rPr>
      </w:pPr>
      <w:r w:rsidRPr="00605EDC">
        <w:t>2014 “</w:t>
      </w:r>
      <w:r w:rsidRPr="00605EDC">
        <w:rPr>
          <w:lang w:val="en-GB"/>
        </w:rPr>
        <w:t>Egyptian Dominance, Nubian Revival: Entanglement, Hybridity and the transition from imperial subject to Pharaoh in Nubia,” American Schools of Oriental Research Meeting, San Diego, California.</w:t>
      </w:r>
    </w:p>
    <w:p w14:paraId="2CAFA16B" w14:textId="77777777" w:rsidR="00907DDE" w:rsidRPr="00605EDC" w:rsidRDefault="00907DDE" w:rsidP="00CC2118">
      <w:pPr>
        <w:tabs>
          <w:tab w:val="left" w:pos="540"/>
        </w:tabs>
        <w:ind w:left="810" w:hanging="810"/>
        <w:jc w:val="both"/>
      </w:pPr>
      <w:r w:rsidRPr="00605EDC">
        <w:rPr>
          <w:lang w:val="en-GB"/>
        </w:rPr>
        <w:t>2014 “</w:t>
      </w:r>
      <w:r w:rsidRPr="00605EDC">
        <w:t>Colonial Entanglements. Immigration, Acculturation and Hybridity in New Kingdom Nubia (Tombos),” Plenary Lecture at the meeting of the International Society for Nubian Studies in Neuchatel, Switzerland.</w:t>
      </w:r>
    </w:p>
    <w:p w14:paraId="68D0414A" w14:textId="79EE3DDD" w:rsidR="00907DDE" w:rsidRPr="00605EDC" w:rsidRDefault="00907DDE" w:rsidP="00CC2118">
      <w:pPr>
        <w:tabs>
          <w:tab w:val="left" w:pos="540"/>
        </w:tabs>
        <w:ind w:left="810" w:hanging="810"/>
        <w:jc w:val="both"/>
      </w:pPr>
      <w:r w:rsidRPr="00605EDC">
        <w:t>2014 “Colonial Gatherings: The Presentation of Inu in New Kingdom Egypt and the British Imperial Durbar, a Comparison,” ARCE</w:t>
      </w:r>
      <w:r w:rsidR="000C7EED">
        <w:t xml:space="preserve">, </w:t>
      </w:r>
      <w:r w:rsidRPr="00605EDC">
        <w:t>Portland, Oregon.</w:t>
      </w:r>
    </w:p>
    <w:p w14:paraId="18659ACD" w14:textId="77777777" w:rsidR="00907DDE" w:rsidRPr="00605EDC" w:rsidRDefault="00907DDE" w:rsidP="00CC2118">
      <w:pPr>
        <w:tabs>
          <w:tab w:val="left" w:pos="540"/>
        </w:tabs>
        <w:ind w:left="810" w:hanging="810"/>
        <w:jc w:val="both"/>
      </w:pPr>
      <w:r w:rsidRPr="00605EDC">
        <w:t>2014 “Cross Cultural Interaction in the ancient Egyptian and Nubian Borderland,” SAA, Austin, Texas.</w:t>
      </w:r>
    </w:p>
    <w:p w14:paraId="0CF05D47" w14:textId="77777777" w:rsidR="00CC2118" w:rsidRPr="00605EDC" w:rsidRDefault="00CC2118" w:rsidP="00CC2118">
      <w:pPr>
        <w:tabs>
          <w:tab w:val="left" w:pos="540"/>
        </w:tabs>
        <w:ind w:left="810" w:hanging="810"/>
        <w:jc w:val="both"/>
      </w:pPr>
      <w:r w:rsidRPr="00605EDC">
        <w:t xml:space="preserve">2013 “Colonial Gatherings: The Presentation of </w:t>
      </w:r>
      <w:r w:rsidRPr="00605EDC">
        <w:rPr>
          <w:i/>
        </w:rPr>
        <w:t>Inu</w:t>
      </w:r>
      <w:r w:rsidRPr="00605EDC">
        <w:t xml:space="preserve"> in New Kingdom Egypt and the British Imperial Durbar, a Comparison,” The Archaeology of Gatherings, Institute of Technology, Sligo, Ireland.</w:t>
      </w:r>
    </w:p>
    <w:p w14:paraId="7C37261C" w14:textId="77777777" w:rsidR="00CC2118" w:rsidRPr="00605EDC" w:rsidRDefault="00CC2118" w:rsidP="00CC2118">
      <w:pPr>
        <w:tabs>
          <w:tab w:val="left" w:pos="540"/>
        </w:tabs>
        <w:ind w:left="810" w:hanging="810"/>
        <w:jc w:val="both"/>
        <w:rPr>
          <w:lang w:val="en-GB"/>
        </w:rPr>
      </w:pPr>
      <w:r w:rsidRPr="00605EDC">
        <w:t xml:space="preserve">2013 </w:t>
      </w:r>
      <w:r w:rsidRPr="00605EDC">
        <w:rPr>
          <w:color w:val="000000"/>
        </w:rPr>
        <w:t>Stuart Tyson Smith and Michele R. Buzon</w:t>
      </w:r>
      <w:r w:rsidRPr="00605EDC">
        <w:t xml:space="preserve"> “Colonial encounters at New Kingdom Tombos: Cultural entanglements and hybrid identity,” </w:t>
      </w:r>
      <w:r w:rsidRPr="00605EDC">
        <w:rPr>
          <w:bCs/>
          <w:iCs/>
          <w:lang w:val="en-GB"/>
        </w:rPr>
        <w:t>Nubia in the New Kingdom: Lived experience, pharaonic control and indigenous traditions, British Museum, London</w:t>
      </w:r>
      <w:r w:rsidRPr="00605EDC">
        <w:rPr>
          <w:lang w:val="en-GB"/>
        </w:rPr>
        <w:t>.</w:t>
      </w:r>
    </w:p>
    <w:p w14:paraId="6ABDFEA6" w14:textId="77777777" w:rsidR="00CC2118" w:rsidRPr="00605EDC" w:rsidRDefault="00CC2118" w:rsidP="00CC2118">
      <w:pPr>
        <w:tabs>
          <w:tab w:val="left" w:pos="540"/>
        </w:tabs>
        <w:ind w:left="810" w:hanging="810"/>
        <w:jc w:val="both"/>
      </w:pPr>
      <w:r w:rsidRPr="00605EDC">
        <w:t xml:space="preserve">2013 “Desert and River: Consumption and Colonial Entanglements in Roman and Late Antique Nubia,” </w:t>
      </w:r>
      <w:r w:rsidR="00907DDE" w:rsidRPr="00605EDC">
        <w:t>ARCE</w:t>
      </w:r>
      <w:r w:rsidRPr="00605EDC">
        <w:t xml:space="preserve"> meeting in Cincinnati, Ohio.</w:t>
      </w:r>
    </w:p>
    <w:p w14:paraId="15DF1786" w14:textId="77777777" w:rsidR="00CC2118" w:rsidRPr="00605EDC" w:rsidRDefault="00CC2118" w:rsidP="00CC2118">
      <w:pPr>
        <w:tabs>
          <w:tab w:val="left" w:pos="540"/>
        </w:tabs>
        <w:ind w:left="810" w:hanging="810"/>
        <w:jc w:val="both"/>
      </w:pPr>
      <w:r w:rsidRPr="00605EDC">
        <w:t xml:space="preserve">2012 “Desert and River: Consumption and Colonial Entanglements in Roman and Late Antique Nubia,” Inside and Out. Interactions between Rome and the Peoples on the Arabian and Egyptian Frontiers, University of </w:t>
      </w:r>
      <w:r w:rsidR="00351C57" w:rsidRPr="00605EDC">
        <w:t>Ottawa</w:t>
      </w:r>
      <w:r w:rsidRPr="00605EDC">
        <w:t xml:space="preserve">, </w:t>
      </w:r>
      <w:r w:rsidR="00351C57" w:rsidRPr="00605EDC">
        <w:t>Ottawa</w:t>
      </w:r>
      <w:r w:rsidRPr="00605EDC">
        <w:t>.</w:t>
      </w:r>
    </w:p>
    <w:p w14:paraId="2A9634C4" w14:textId="77777777" w:rsidR="00CC2118" w:rsidRPr="00605EDC" w:rsidRDefault="00CC2118" w:rsidP="00CC2118">
      <w:pPr>
        <w:tabs>
          <w:tab w:val="left" w:pos="540"/>
        </w:tabs>
        <w:ind w:left="810" w:hanging="810"/>
        <w:jc w:val="both"/>
      </w:pPr>
      <w:r w:rsidRPr="00605EDC">
        <w:t>2012 “Nubian and Egyptian Cultural Entanglements and the Genesis of the Second Kingdom of Kush” at the American Anthropological Association (AAA) meetings in San Francisco, November 14th to 18th.</w:t>
      </w:r>
    </w:p>
    <w:p w14:paraId="5F7308CF" w14:textId="77777777" w:rsidR="00CC2118" w:rsidRPr="00605EDC" w:rsidRDefault="00CC2118" w:rsidP="00CC2118">
      <w:pPr>
        <w:tabs>
          <w:tab w:val="left" w:pos="540"/>
        </w:tabs>
        <w:ind w:left="810" w:hanging="810"/>
        <w:jc w:val="both"/>
      </w:pPr>
      <w:r w:rsidRPr="00605EDC">
        <w:t>2012 "Identity, Commemoration and Remembrance in Nubia: Burials at Tombos during the New Kingdom and its aftermath” on Saturday, April 28th, at the ARCE meeting in Providence, Rhode Island.</w:t>
      </w:r>
    </w:p>
    <w:p w14:paraId="5B25E396" w14:textId="77777777" w:rsidR="00CC2118" w:rsidRPr="00605EDC" w:rsidRDefault="00CC2118" w:rsidP="00CC2118">
      <w:pPr>
        <w:tabs>
          <w:tab w:val="left" w:pos="540"/>
        </w:tabs>
        <w:ind w:left="810" w:hanging="810"/>
        <w:jc w:val="both"/>
      </w:pPr>
      <w:r w:rsidRPr="00605EDC">
        <w:t xml:space="preserve">2011 Lisa Gulian, Stuart Tyson-Smith and Mattanjah S. de Vries, "Application of REMPI Laser Mass Spectrometry to Art and Archaeology", contributed talk, Published Bibliography: ACS march Meeting, </w:t>
      </w:r>
      <w:r w:rsidR="002F2990" w:rsidRPr="00605EDC">
        <w:t>Anaheim</w:t>
      </w:r>
      <w:r w:rsidRPr="00605EDC">
        <w:t>.</w:t>
      </w:r>
    </w:p>
    <w:p w14:paraId="5798CB08" w14:textId="77777777" w:rsidR="00CC2118" w:rsidRPr="00605EDC" w:rsidRDefault="00CC2118" w:rsidP="00CC2118">
      <w:pPr>
        <w:tabs>
          <w:tab w:val="left" w:pos="540"/>
        </w:tabs>
        <w:ind w:left="810" w:hanging="810"/>
        <w:jc w:val="both"/>
      </w:pPr>
      <w:r w:rsidRPr="00605EDC">
        <w:t>2011 “The garrison and inhabitants of ancient fortifications: A view from Askut,” The Power of Walls: Fortifications in Ancient Northeastern Africa, International Workshop, University of Cologne, Germany.</w:t>
      </w:r>
    </w:p>
    <w:p w14:paraId="1BB1CE12" w14:textId="77777777" w:rsidR="00CC2118" w:rsidRPr="00605EDC" w:rsidRDefault="00CC2118" w:rsidP="00CC2118">
      <w:pPr>
        <w:tabs>
          <w:tab w:val="left" w:pos="540"/>
        </w:tabs>
        <w:ind w:left="810" w:hanging="810"/>
        <w:jc w:val="both"/>
      </w:pPr>
      <w:r w:rsidRPr="00605EDC">
        <w:lastRenderedPageBreak/>
        <w:t>2011 “Out of the shadow of the texts: Reinvigorating archaeology’s role in Egyptology through a theoretical perspective,” Theoretical Archaeology Group (North America), University of California, Berkeley.</w:t>
      </w:r>
    </w:p>
    <w:p w14:paraId="0F3B4C0E" w14:textId="77777777" w:rsidR="00CC2118" w:rsidRPr="00605EDC" w:rsidRDefault="00CC2118" w:rsidP="00CC2118">
      <w:pPr>
        <w:tabs>
          <w:tab w:val="left" w:pos="540"/>
        </w:tabs>
        <w:ind w:left="810" w:hanging="810"/>
        <w:jc w:val="both"/>
      </w:pPr>
      <w:r w:rsidRPr="00605EDC">
        <w:t>2011 Stuart Tyson Smith and Michele R. Buzon, “Identity, Commemoration and Remembrance in Colonial Encounters: Burials at Tombos during the Egyptian New Kingdom Nubian empire and its aftermath,” Society for American Archaeology, Sacramento.</w:t>
      </w:r>
    </w:p>
    <w:p w14:paraId="70E15B72" w14:textId="77777777" w:rsidR="00CC2118" w:rsidRPr="00605EDC" w:rsidRDefault="00CC2118" w:rsidP="00CC2118">
      <w:pPr>
        <w:tabs>
          <w:tab w:val="left" w:pos="540"/>
        </w:tabs>
        <w:ind w:left="810" w:hanging="810"/>
        <w:jc w:val="both"/>
      </w:pPr>
      <w:r w:rsidRPr="00605EDC">
        <w:t>2010 Stuart Tyson Smith and Michele R. Buzon, “The early Kushite period at Tombos: Cultural entanglement or Egyptianisation?” 12</w:t>
      </w:r>
      <w:r w:rsidRPr="00605EDC">
        <w:rPr>
          <w:vertAlign w:val="superscript"/>
        </w:rPr>
        <w:t>th</w:t>
      </w:r>
      <w:r w:rsidRPr="00605EDC">
        <w:t xml:space="preserve"> International Conference of Nubian Studies, British Museum, London.</w:t>
      </w:r>
    </w:p>
    <w:p w14:paraId="107E249F" w14:textId="77777777" w:rsidR="00CC2118" w:rsidRPr="00605EDC" w:rsidRDefault="00CC2118" w:rsidP="00CC2118">
      <w:pPr>
        <w:tabs>
          <w:tab w:val="left" w:pos="540"/>
        </w:tabs>
        <w:ind w:left="810" w:hanging="810"/>
        <w:jc w:val="both"/>
      </w:pPr>
      <w:r w:rsidRPr="00605EDC">
        <w:t xml:space="preserve">2010 George Herbst and Stuart Tyson Smith, “Pre-Kerma </w:t>
      </w:r>
      <w:r w:rsidR="002F2990" w:rsidRPr="00605EDC">
        <w:t>Transition</w:t>
      </w:r>
      <w:r w:rsidRPr="00605EDC">
        <w:t xml:space="preserve"> at the Nile Fourth Cataract,” 12</w:t>
      </w:r>
      <w:r w:rsidRPr="00605EDC">
        <w:rPr>
          <w:vertAlign w:val="superscript"/>
        </w:rPr>
        <w:t>th</w:t>
      </w:r>
      <w:r w:rsidRPr="00605EDC">
        <w:t xml:space="preserve"> International Conference of Nubian Studies, British Museum, London.</w:t>
      </w:r>
    </w:p>
    <w:p w14:paraId="524F9325" w14:textId="77777777" w:rsidR="00CC2118" w:rsidRPr="00605EDC" w:rsidRDefault="00CC2118" w:rsidP="00CC2118">
      <w:pPr>
        <w:tabs>
          <w:tab w:val="left" w:pos="540"/>
        </w:tabs>
        <w:ind w:left="810" w:hanging="810"/>
        <w:jc w:val="both"/>
      </w:pPr>
      <w:r w:rsidRPr="00605EDC">
        <w:t>2010 “Colonial Entanglements: ‘Egyptianization’ in Egypt’s Nubian Empire and the Nubian Dynasty,” Sudan Studies Association, Purdue University.</w:t>
      </w:r>
    </w:p>
    <w:p w14:paraId="51CCD2CC" w14:textId="77777777" w:rsidR="00CC2118" w:rsidRPr="00605EDC" w:rsidRDefault="00CC2118" w:rsidP="00CC2118">
      <w:pPr>
        <w:tabs>
          <w:tab w:val="left" w:pos="540"/>
        </w:tabs>
        <w:ind w:left="810" w:hanging="810"/>
        <w:jc w:val="both"/>
      </w:pPr>
      <w:r w:rsidRPr="00605EDC">
        <w:t>2010 “Colonial Entanglements: “Egyptianization” in Egypt's Nubian Empire and the Origins of the Nubian Dynasty,” ARCE Meeting, Oakland, California.</w:t>
      </w:r>
    </w:p>
    <w:p w14:paraId="39BFCC94" w14:textId="77777777" w:rsidR="00CC2118" w:rsidRPr="00605EDC" w:rsidRDefault="00CC2118" w:rsidP="00CC2118">
      <w:pPr>
        <w:tabs>
          <w:tab w:val="left" w:pos="540"/>
        </w:tabs>
        <w:ind w:left="810" w:hanging="810"/>
        <w:jc w:val="both"/>
      </w:pPr>
      <w:r w:rsidRPr="00605EDC">
        <w:t>2009 “Secrets of Stargate,” University of Memphis, Egyptology Graduate Student Association.</w:t>
      </w:r>
    </w:p>
    <w:p w14:paraId="0E1815E5" w14:textId="77777777" w:rsidR="00CC2118" w:rsidRPr="00605EDC" w:rsidRDefault="00CC2118" w:rsidP="00CC2118">
      <w:pPr>
        <w:tabs>
          <w:tab w:val="left" w:pos="540"/>
        </w:tabs>
        <w:ind w:left="810" w:hanging="810"/>
        <w:jc w:val="both"/>
      </w:pPr>
      <w:r w:rsidRPr="00605EDC">
        <w:t>2009 The Cultural Dynamics of Egyptian – Nubian Interaction: An Archaeological Perspective.” Irene Levy-Sala Annual Research Seminar, Ben Gurion University, Beer Sheva, Israel.</w:t>
      </w:r>
    </w:p>
    <w:p w14:paraId="4D0CBAA6" w14:textId="77777777" w:rsidR="00CC2118" w:rsidRPr="00605EDC" w:rsidRDefault="00CC2118" w:rsidP="00CC2118">
      <w:pPr>
        <w:tabs>
          <w:tab w:val="left" w:pos="540"/>
        </w:tabs>
        <w:ind w:left="810" w:hanging="810"/>
        <w:jc w:val="both"/>
      </w:pPr>
      <w:r w:rsidRPr="00605EDC">
        <w:t>2009 The Rise of the Kushite Dynasty: Archaeological Evidence from Tombos in Upper Nubia.” Irene Levy-Sala Annual Research Seminar, Ben Gurion University, Beer Sheva, Israel.</w:t>
      </w:r>
    </w:p>
    <w:p w14:paraId="7C613E94" w14:textId="77777777" w:rsidR="00CC2118" w:rsidRPr="00605EDC" w:rsidRDefault="00CC2118" w:rsidP="00CC2118">
      <w:pPr>
        <w:tabs>
          <w:tab w:val="left" w:pos="540"/>
        </w:tabs>
        <w:ind w:left="810" w:hanging="810"/>
        <w:jc w:val="both"/>
      </w:pPr>
      <w:r w:rsidRPr="00605EDC">
        <w:t>2009 The Administration of Egypt's Empire in Nubia: A View from Askut.” Irene Levy-Sala Annual Research Seminar, Ben Gurion University, Beer Sheva, Israel.</w:t>
      </w:r>
    </w:p>
    <w:p w14:paraId="39AAB086" w14:textId="77777777" w:rsidR="00CC2118" w:rsidRPr="00605EDC" w:rsidRDefault="00CC2118" w:rsidP="00CC2118">
      <w:pPr>
        <w:tabs>
          <w:tab w:val="left" w:pos="540"/>
        </w:tabs>
        <w:ind w:left="810" w:hanging="810"/>
        <w:jc w:val="both"/>
      </w:pPr>
      <w:r w:rsidRPr="00605EDC">
        <w:t>2009 “Colonial Entanglements: “Egyptianization” in Egypt’s Nubian Empire and the Nubian Dynasty,” SAA, Atlanta.</w:t>
      </w:r>
    </w:p>
    <w:p w14:paraId="6442C8CA" w14:textId="77777777" w:rsidR="00CC2118" w:rsidRPr="00605EDC" w:rsidRDefault="00CC2118" w:rsidP="00CC2118">
      <w:pPr>
        <w:tabs>
          <w:tab w:val="left" w:pos="540"/>
        </w:tabs>
        <w:ind w:left="810" w:hanging="810"/>
        <w:jc w:val="both"/>
      </w:pPr>
      <w:r w:rsidRPr="00605EDC">
        <w:t>2008 “Ethnicity and Empire: The political and social articulation of identity in ancient Egypt's Nubian colony,” Theoretical Archaeology Group Meeting, Southampton, England.</w:t>
      </w:r>
    </w:p>
    <w:p w14:paraId="711DCB7D" w14:textId="77777777" w:rsidR="00CC2118" w:rsidRPr="00605EDC" w:rsidRDefault="00CC2118" w:rsidP="00CC2118">
      <w:pPr>
        <w:tabs>
          <w:tab w:val="left" w:pos="540"/>
        </w:tabs>
        <w:ind w:left="810" w:hanging="810"/>
        <w:jc w:val="both"/>
      </w:pPr>
      <w:r w:rsidRPr="00605EDC">
        <w:t xml:space="preserve">2008 “Pyramids, Iron and the Rise of the Nubian Dynasty,” Ancient Egypt and Nubia: Golden Kingdoms on the Nile, 34th Annual Symposium, Society for the Study of Egyptian Antiquities, Toronto, Canada. </w:t>
      </w:r>
    </w:p>
    <w:p w14:paraId="1F148002" w14:textId="77777777" w:rsidR="00CC2118" w:rsidRPr="00605EDC" w:rsidRDefault="00CC2118" w:rsidP="00CC2118">
      <w:pPr>
        <w:tabs>
          <w:tab w:val="left" w:pos="540"/>
        </w:tabs>
        <w:ind w:left="810" w:hanging="810"/>
        <w:jc w:val="both"/>
      </w:pPr>
      <w:r w:rsidRPr="00605EDC">
        <w:t xml:space="preserve">2008 “Death at Tombos: Colonization and “Egyptianization” in New Kingdom Nubia,” Scholar’s Colloquium, Society for the Study of Egyptian Antiquities, Toronto, Canada. </w:t>
      </w:r>
    </w:p>
    <w:p w14:paraId="707FA178" w14:textId="77777777" w:rsidR="00CC2118" w:rsidRPr="00605EDC" w:rsidRDefault="00CC2118" w:rsidP="00CC2118">
      <w:pPr>
        <w:tabs>
          <w:tab w:val="left" w:pos="540"/>
        </w:tabs>
        <w:ind w:left="810" w:hanging="810"/>
        <w:jc w:val="both"/>
      </w:pPr>
      <w:r w:rsidRPr="00605EDC">
        <w:t>2008 “The Napatan Period at Askut and Tombos and the “Egyptianization” of the Nubian Dynasty.” 11th International Conference for Meroitic Studies, Vienna, Austria</w:t>
      </w:r>
    </w:p>
    <w:p w14:paraId="6B626324" w14:textId="77777777" w:rsidR="00CC2118" w:rsidRPr="00605EDC" w:rsidRDefault="00CC2118" w:rsidP="00CC2118">
      <w:pPr>
        <w:tabs>
          <w:tab w:val="left" w:pos="540"/>
        </w:tabs>
        <w:ind w:left="810" w:hanging="810"/>
        <w:jc w:val="both"/>
      </w:pPr>
      <w:r w:rsidRPr="00605EDC">
        <w:t>2008 George Herbst and Stuart Tyson Smith, “Iron and Stone: Social Meaning found through the Juxtaposition of Grave Goods from a Napatan Warrior Burial.” 11th International Conference for Meroitic Studies, Vienna, Austria.</w:t>
      </w:r>
    </w:p>
    <w:p w14:paraId="3882414F" w14:textId="77777777" w:rsidR="00CC2118" w:rsidRPr="00605EDC" w:rsidRDefault="00CC2118" w:rsidP="00CC2118">
      <w:pPr>
        <w:tabs>
          <w:tab w:val="left" w:pos="540"/>
        </w:tabs>
        <w:ind w:left="810" w:hanging="810"/>
        <w:jc w:val="both"/>
      </w:pPr>
      <w:r w:rsidRPr="00605EDC">
        <w:t>2008</w:t>
      </w:r>
      <w:r w:rsidRPr="00605EDC">
        <w:tab/>
        <w:t>“Death at Tombos: Colonization and “Egyptianization” in New Kingdom Nubia” and “Pyramids, Iron and the Rise of the Nubian Dynasty,” Scholar’s Colloquium/Symposium, Society for the Study of Egyptian Antiquities, Toronto, Canada.</w:t>
      </w:r>
    </w:p>
    <w:p w14:paraId="78103675" w14:textId="77777777" w:rsidR="00CC2118" w:rsidRPr="00605EDC" w:rsidRDefault="00CC2118" w:rsidP="00CC2118">
      <w:pPr>
        <w:tabs>
          <w:tab w:val="left" w:pos="540"/>
        </w:tabs>
        <w:ind w:left="810" w:hanging="810"/>
        <w:jc w:val="both"/>
      </w:pPr>
      <w:r w:rsidRPr="00605EDC">
        <w:t>2008</w:t>
      </w:r>
      <w:r w:rsidRPr="00605EDC">
        <w:tab/>
        <w:t xml:space="preserve">“A portion of life solidified: Understanding ancient Egypt through the integration of archaeology and history,” In Search of Egypt’s Past: Problems and Perspectives in the Historiography of Ancient Egypt. University of </w:t>
      </w:r>
      <w:r w:rsidR="002F2990" w:rsidRPr="00605EDC">
        <w:t>British</w:t>
      </w:r>
      <w:r w:rsidRPr="00605EDC">
        <w:t xml:space="preserve"> Columbia, Vancouver, BC, Canada.</w:t>
      </w:r>
    </w:p>
    <w:p w14:paraId="210620A4" w14:textId="77777777" w:rsidR="00CC2118" w:rsidRPr="00605EDC" w:rsidRDefault="00CC2118" w:rsidP="00CC2118">
      <w:pPr>
        <w:tabs>
          <w:tab w:val="left" w:pos="540"/>
        </w:tabs>
        <w:ind w:left="810" w:hanging="810"/>
        <w:jc w:val="both"/>
      </w:pPr>
      <w:r w:rsidRPr="00605EDC">
        <w:t>2008</w:t>
      </w:r>
      <w:r w:rsidRPr="00605EDC">
        <w:tab/>
        <w:t>“The organization of craft and food production at Askut in the Middle Kingdom and beyond,” ARCE, Seattle.</w:t>
      </w:r>
    </w:p>
    <w:p w14:paraId="031EEA0E" w14:textId="77777777" w:rsidR="00CC2118" w:rsidRPr="00605EDC" w:rsidRDefault="00CC2118" w:rsidP="00CC2118">
      <w:pPr>
        <w:tabs>
          <w:tab w:val="left" w:pos="540"/>
        </w:tabs>
        <w:ind w:left="810" w:hanging="810"/>
        <w:jc w:val="both"/>
      </w:pPr>
      <w:r w:rsidRPr="00605EDC">
        <w:lastRenderedPageBreak/>
        <w:t>2007</w:t>
      </w:r>
      <w:r w:rsidRPr="00605EDC">
        <w:tab/>
        <w:t>“Kerma settlement at Ginefab and Shemkhiya,” 4e Conférence Internationale sur l’Archéologie de la 4e Cataracte du Nil, Lille, France.</w:t>
      </w:r>
    </w:p>
    <w:p w14:paraId="5405D095" w14:textId="77777777" w:rsidR="00CC2118" w:rsidRPr="00605EDC" w:rsidRDefault="00CC2118" w:rsidP="00CC2118">
      <w:pPr>
        <w:tabs>
          <w:tab w:val="left" w:pos="540"/>
        </w:tabs>
        <w:ind w:left="810" w:hanging="810"/>
        <w:jc w:val="both"/>
      </w:pPr>
      <w:r w:rsidRPr="00605EDC">
        <w:t>2007</w:t>
      </w:r>
      <w:r w:rsidRPr="00605EDC">
        <w:tab/>
        <w:t>“The potter is covered with earth…”  A ceramic workshop at Askut and the organization of pottery production in ancient Egypt. ARCE Meeting, Toledo.</w:t>
      </w:r>
    </w:p>
    <w:p w14:paraId="7E1FD87E" w14:textId="77777777" w:rsidR="00CC2118" w:rsidRPr="00605EDC" w:rsidRDefault="00CC2118" w:rsidP="00CC2118">
      <w:pPr>
        <w:tabs>
          <w:tab w:val="left" w:pos="540"/>
        </w:tabs>
        <w:ind w:left="810" w:hanging="810"/>
        <w:jc w:val="both"/>
      </w:pPr>
      <w:r w:rsidRPr="00605EDC">
        <w:t>2006</w:t>
      </w:r>
      <w:r w:rsidRPr="00605EDC">
        <w:tab/>
        <w:t>“Egyptian Dominance, Nubian Revival: Cultural Interaction on Egypt’s New Kingdom Imperial Frontier,” Fortifications, Police Beats, and Military Checkpoints in Ancient Egypt, University of Swansea, Wales.</w:t>
      </w:r>
    </w:p>
    <w:p w14:paraId="26C14DFD" w14:textId="77777777" w:rsidR="00CC2118" w:rsidRPr="00605EDC" w:rsidRDefault="00CC2118" w:rsidP="00CC2118">
      <w:pPr>
        <w:tabs>
          <w:tab w:val="left" w:pos="540"/>
        </w:tabs>
        <w:ind w:left="810" w:hanging="810"/>
        <w:jc w:val="both"/>
      </w:pPr>
      <w:r w:rsidRPr="00605EDC">
        <w:t>2006</w:t>
      </w:r>
      <w:r w:rsidRPr="00605EDC">
        <w:tab/>
        <w:t>“Tombos and the Transition from the New Kingdom to the Napatan Period in Upper Nubia,” Invited Plenary Session, The 11</w:t>
      </w:r>
      <w:r w:rsidRPr="00605EDC">
        <w:rPr>
          <w:vertAlign w:val="superscript"/>
        </w:rPr>
        <w:t>th</w:t>
      </w:r>
      <w:r w:rsidRPr="00605EDC">
        <w:t xml:space="preserve"> Conference of Nubian Studies, Warsaw University Poland.</w:t>
      </w:r>
    </w:p>
    <w:p w14:paraId="60D9B242" w14:textId="77777777" w:rsidR="00CC2118" w:rsidRPr="00605EDC" w:rsidRDefault="00CC2118" w:rsidP="00CC2118">
      <w:pPr>
        <w:tabs>
          <w:tab w:val="left" w:pos="540"/>
        </w:tabs>
        <w:ind w:left="810" w:hanging="810"/>
        <w:jc w:val="both"/>
      </w:pPr>
      <w:r w:rsidRPr="00605EDC">
        <w:t>2006</w:t>
      </w:r>
      <w:r w:rsidRPr="00605EDC">
        <w:tab/>
        <w:t>“The Kerma Culture Beyond the 4th Cataract: Continuity in Pottery Styles from the UCSB Concession to the Dongola Reach.”  With George A. Herbst. The 11</w:t>
      </w:r>
      <w:r w:rsidRPr="00605EDC">
        <w:rPr>
          <w:vertAlign w:val="superscript"/>
        </w:rPr>
        <w:t>th</w:t>
      </w:r>
      <w:r w:rsidRPr="00605EDC">
        <w:t xml:space="preserve"> Conference of Nubian Studies, Warsaw University Poland.</w:t>
      </w:r>
    </w:p>
    <w:p w14:paraId="1A987588" w14:textId="77777777" w:rsidR="00CC2118" w:rsidRPr="00605EDC" w:rsidRDefault="00CC2118" w:rsidP="00CC2118">
      <w:pPr>
        <w:tabs>
          <w:tab w:val="left" w:pos="540"/>
        </w:tabs>
        <w:ind w:left="810" w:hanging="810"/>
        <w:jc w:val="both"/>
      </w:pPr>
      <w:r w:rsidRPr="00605EDC">
        <w:t>2006</w:t>
      </w:r>
      <w:r w:rsidRPr="00605EDC">
        <w:tab/>
        <w:t>“Egyptian Dominance, Nubian Revival: Cultural Dynamics during and after Egypt’s New Kingdom Empire, Society for American Archaeology (SAA), San Juan, Puerto Rico.</w:t>
      </w:r>
    </w:p>
    <w:p w14:paraId="65E196EE" w14:textId="77777777" w:rsidR="00CC2118" w:rsidRPr="00605EDC" w:rsidRDefault="00CC2118" w:rsidP="00CC2118">
      <w:pPr>
        <w:tabs>
          <w:tab w:val="left" w:pos="540"/>
        </w:tabs>
        <w:ind w:left="810" w:hanging="810"/>
        <w:jc w:val="both"/>
      </w:pPr>
      <w:r w:rsidRPr="00605EDC">
        <w:t>2005</w:t>
      </w:r>
      <w:r w:rsidRPr="00605EDC">
        <w:tab/>
        <w:t>“Colonial Entanglements: The UCSB Excavations at Tombos and the Third Intermediate Period in Upper Nubia,” ARCE, Boston.</w:t>
      </w:r>
    </w:p>
    <w:p w14:paraId="1A680EF7" w14:textId="77777777" w:rsidR="00CC2118" w:rsidRPr="00605EDC" w:rsidRDefault="00CC2118" w:rsidP="00CC2118">
      <w:pPr>
        <w:tabs>
          <w:tab w:val="left" w:pos="540"/>
        </w:tabs>
        <w:ind w:left="810" w:hanging="810"/>
        <w:jc w:val="both"/>
      </w:pPr>
      <w:r w:rsidRPr="00605EDC">
        <w:t>2004</w:t>
      </w:r>
      <w:r w:rsidRPr="00605EDC">
        <w:tab/>
        <w:t>“The Meroitic Occupation at Askut,” 10</w:t>
      </w:r>
      <w:r w:rsidRPr="00605EDC">
        <w:rPr>
          <w:vertAlign w:val="superscript"/>
        </w:rPr>
        <w:t>th</w:t>
      </w:r>
      <w:r w:rsidRPr="00605EDC">
        <w:t xml:space="preserve"> International Conference for Meroitic Studies, Paris.</w:t>
      </w:r>
    </w:p>
    <w:p w14:paraId="2512DFCA" w14:textId="77777777" w:rsidR="00CC2118" w:rsidRPr="00605EDC" w:rsidRDefault="00CC2118" w:rsidP="00CC2118">
      <w:pPr>
        <w:tabs>
          <w:tab w:val="left" w:pos="540"/>
        </w:tabs>
        <w:ind w:left="810" w:hanging="810"/>
        <w:jc w:val="both"/>
      </w:pPr>
      <w:r w:rsidRPr="00605EDC">
        <w:t>2004</w:t>
      </w:r>
      <w:r w:rsidRPr="00605EDC">
        <w:tab/>
        <w:t>“Tombos and the Transition from the New Kingdom to the Napatan Period in Upper Nubia,” Poster, 10</w:t>
      </w:r>
      <w:r w:rsidRPr="00605EDC">
        <w:rPr>
          <w:vertAlign w:val="superscript"/>
        </w:rPr>
        <w:t>th</w:t>
      </w:r>
      <w:r w:rsidRPr="00605EDC">
        <w:t xml:space="preserve"> International Conference for Meroitic Studies, Paris.</w:t>
      </w:r>
    </w:p>
    <w:p w14:paraId="60201BDA" w14:textId="77777777" w:rsidR="00CC2118" w:rsidRPr="00605EDC" w:rsidRDefault="00CC2118" w:rsidP="00CC2118">
      <w:pPr>
        <w:tabs>
          <w:tab w:val="left" w:pos="540"/>
        </w:tabs>
        <w:ind w:left="810" w:hanging="810"/>
        <w:jc w:val="both"/>
      </w:pPr>
      <w:r w:rsidRPr="00605EDC">
        <w:t>2004</w:t>
      </w:r>
      <w:r w:rsidRPr="00605EDC">
        <w:tab/>
        <w:t>“The UCSB Fourth Cataract Survey,” with George Herbst, Archaeology at the Fourth Cataract, Archaeological Museum, Gdansk Poland.</w:t>
      </w:r>
    </w:p>
    <w:p w14:paraId="4AD9615F" w14:textId="77777777" w:rsidR="00CC2118" w:rsidRPr="00605EDC" w:rsidRDefault="00CC2118" w:rsidP="00CC2118">
      <w:pPr>
        <w:tabs>
          <w:tab w:val="left" w:pos="540"/>
        </w:tabs>
        <w:ind w:left="810" w:hanging="810"/>
        <w:jc w:val="both"/>
      </w:pPr>
      <w:r w:rsidRPr="00605EDC">
        <w:t>2004</w:t>
      </w:r>
      <w:r w:rsidRPr="00605EDC">
        <w:tab/>
        <w:t>“Revenge of the Kushites: Assimilation and resistance in Egypt’s New Kingdom empire and Nubian ascendancy over Egypt,” Society for American Archaeology (SAA), Montreal.</w:t>
      </w:r>
    </w:p>
    <w:p w14:paraId="107957ED" w14:textId="77777777" w:rsidR="00CC2118" w:rsidRPr="00605EDC" w:rsidRDefault="00CC2118" w:rsidP="00CC2118">
      <w:pPr>
        <w:tabs>
          <w:tab w:val="left" w:pos="540"/>
        </w:tabs>
        <w:ind w:left="810" w:hanging="810"/>
        <w:jc w:val="both"/>
      </w:pPr>
      <w:r w:rsidRPr="00605EDC">
        <w:t>2003</w:t>
      </w:r>
      <w:r w:rsidRPr="00605EDC">
        <w:tab/>
        <w:t>“</w:t>
      </w:r>
      <w:r w:rsidRPr="00605EDC">
        <w:rPr>
          <w:color w:val="000000"/>
        </w:rPr>
        <w:t xml:space="preserve">Crossing Boundaries:  Ethnicity and interaction on ancient Egypt’s Nubian frontier,” </w:t>
      </w:r>
      <w:r w:rsidRPr="00605EDC">
        <w:t>SAA,</w:t>
      </w:r>
      <w:r w:rsidRPr="00605EDC">
        <w:rPr>
          <w:color w:val="000000"/>
        </w:rPr>
        <w:t xml:space="preserve"> Milwaukee.  </w:t>
      </w:r>
    </w:p>
    <w:p w14:paraId="1A2ECD7B" w14:textId="77777777" w:rsidR="00CC2118" w:rsidRPr="00605EDC" w:rsidRDefault="00CC2118" w:rsidP="00CC2118">
      <w:pPr>
        <w:tabs>
          <w:tab w:val="left" w:pos="540"/>
        </w:tabs>
        <w:ind w:left="810" w:hanging="810"/>
        <w:jc w:val="both"/>
      </w:pPr>
      <w:r w:rsidRPr="00605EDC">
        <w:t>2002</w:t>
      </w:r>
      <w:r w:rsidRPr="00605EDC">
        <w:tab/>
        <w:t>“The University of California excavations at Tombos and New Kingdom Imperialism,” Xth International Conference of the International Society for Nubian Studies, Rome.</w:t>
      </w:r>
    </w:p>
    <w:p w14:paraId="108DABDF" w14:textId="77777777" w:rsidR="00CC2118" w:rsidRPr="00605EDC" w:rsidRDefault="00CC2118" w:rsidP="00CC2118">
      <w:pPr>
        <w:tabs>
          <w:tab w:val="left" w:pos="540"/>
        </w:tabs>
        <w:ind w:left="810" w:hanging="810"/>
        <w:jc w:val="both"/>
      </w:pPr>
      <w:r w:rsidRPr="00605EDC">
        <w:t>2002</w:t>
      </w:r>
      <w:r w:rsidRPr="00605EDC">
        <w:tab/>
        <w:t>“Sealing Practice at Askut:  Implications for Middle Kingdom Scarab Chronology and Historical Synchronisms,” Scarabs of the 2nd Millennium BC from Egypt, Nubia, and the Levant - chronological and historical implications, University of Vienna, Austria.</w:t>
      </w:r>
    </w:p>
    <w:p w14:paraId="260748BB" w14:textId="77777777" w:rsidR="00CC2118" w:rsidRPr="00605EDC" w:rsidRDefault="00CC2118" w:rsidP="00CC2118">
      <w:pPr>
        <w:tabs>
          <w:tab w:val="left" w:pos="540"/>
        </w:tabs>
        <w:ind w:left="810" w:hanging="810"/>
        <w:jc w:val="both"/>
      </w:pPr>
      <w:r w:rsidRPr="00605EDC">
        <w:t>2001</w:t>
      </w:r>
      <w:r w:rsidRPr="00605EDC">
        <w:tab/>
        <w:t xml:space="preserve">“Just how ‘Wretched’ </w:t>
      </w:r>
      <w:r w:rsidRPr="00605EDC">
        <w:rPr>
          <w:i/>
        </w:rPr>
        <w:t>was</w:t>
      </w:r>
      <w:r w:rsidRPr="00605EDC">
        <w:t xml:space="preserve"> Kush? Culture Contact and State Formation in ancient Nubia,” American Anthropological Association Meetings, Washington, D.C.</w:t>
      </w:r>
    </w:p>
    <w:p w14:paraId="007DE2B0" w14:textId="77777777" w:rsidR="00CC2118" w:rsidRPr="00605EDC" w:rsidRDefault="00CC2118" w:rsidP="00CC2118">
      <w:pPr>
        <w:tabs>
          <w:tab w:val="left" w:pos="540"/>
        </w:tabs>
        <w:ind w:left="810" w:hanging="810"/>
        <w:jc w:val="both"/>
      </w:pPr>
      <w:r w:rsidRPr="00605EDC">
        <w:t>2001</w:t>
      </w:r>
      <w:r w:rsidRPr="00605EDC">
        <w:tab/>
        <w:t>“‘Overthrowing the Nubians’ – The Archaeology of ancient Egypt’s Empire in Nubia,” SAA, New Orleans.</w:t>
      </w:r>
    </w:p>
    <w:p w14:paraId="786E289D" w14:textId="77777777" w:rsidR="00CC2118" w:rsidRPr="00605EDC" w:rsidRDefault="00CC2118" w:rsidP="00CC2118">
      <w:pPr>
        <w:tabs>
          <w:tab w:val="left" w:pos="540"/>
        </w:tabs>
        <w:ind w:left="810" w:hanging="810"/>
        <w:jc w:val="both"/>
      </w:pPr>
      <w:r w:rsidRPr="00605EDC">
        <w:t>2001</w:t>
      </w:r>
      <w:r w:rsidRPr="00605EDC">
        <w:tab/>
        <w:t>“To the Supports of Heaven:  Political and Ideological Conceptions of Frontiers in Ancient Egypt,” Frontiers through Space and Time, University of Utah, Salt Lake City.</w:t>
      </w:r>
    </w:p>
    <w:p w14:paraId="35191575" w14:textId="77777777" w:rsidR="00CC2118" w:rsidRPr="00605EDC" w:rsidRDefault="00CC2118" w:rsidP="00CC2118">
      <w:pPr>
        <w:tabs>
          <w:tab w:val="left" w:pos="540"/>
        </w:tabs>
        <w:ind w:left="810" w:hanging="810"/>
        <w:jc w:val="both"/>
      </w:pPr>
      <w:r w:rsidRPr="00605EDC">
        <w:t>2000</w:t>
      </w:r>
      <w:r w:rsidRPr="00605EDC">
        <w:tab/>
        <w:t xml:space="preserve">“Sealing Practice, Literacy and Administration in the Middle Kingdom,” Le Sceau et l’Administration dans la Vallée du Nil.  </w:t>
      </w:r>
      <w:r w:rsidR="002F2990" w:rsidRPr="00605EDC">
        <w:t>University</w:t>
      </w:r>
      <w:r w:rsidRPr="00605EDC">
        <w:t xml:space="preserve"> of Lille, France.</w:t>
      </w:r>
    </w:p>
    <w:p w14:paraId="1E5909A4" w14:textId="77777777" w:rsidR="00CC2118" w:rsidRPr="00605EDC" w:rsidRDefault="00CC2118" w:rsidP="00CC2118">
      <w:pPr>
        <w:tabs>
          <w:tab w:val="left" w:pos="540"/>
        </w:tabs>
        <w:ind w:left="810" w:hanging="810"/>
        <w:jc w:val="both"/>
      </w:pPr>
      <w:r w:rsidRPr="00605EDC">
        <w:t>2000</w:t>
      </w:r>
      <w:r w:rsidRPr="00605EDC">
        <w:tab/>
        <w:t>“The UCSB Dongola Reach Expedition,” ARCE, Berkeley.</w:t>
      </w:r>
    </w:p>
    <w:p w14:paraId="58D38DC7" w14:textId="77777777" w:rsidR="00CC2118" w:rsidRPr="00605EDC" w:rsidRDefault="00CC2118" w:rsidP="00CC2118">
      <w:pPr>
        <w:tabs>
          <w:tab w:val="left" w:pos="540"/>
        </w:tabs>
        <w:ind w:left="810" w:hanging="810"/>
        <w:jc w:val="both"/>
      </w:pPr>
      <w:r w:rsidRPr="00605EDC">
        <w:t>2000</w:t>
      </w:r>
      <w:r w:rsidRPr="00605EDC">
        <w:tab/>
        <w:t>“To the Supports of Heaven: Political and Ideological Conceptions of Frontiers in ancient Egypt,” SAA, Philadelphia.</w:t>
      </w:r>
    </w:p>
    <w:p w14:paraId="46F2E3C8" w14:textId="77777777" w:rsidR="00CC2118" w:rsidRPr="00605EDC" w:rsidRDefault="00CC2118" w:rsidP="00CC2118">
      <w:pPr>
        <w:tabs>
          <w:tab w:val="left" w:pos="540"/>
        </w:tabs>
        <w:ind w:left="810" w:hanging="810"/>
        <w:jc w:val="both"/>
      </w:pPr>
      <w:r w:rsidRPr="00605EDC">
        <w:t>1999</w:t>
      </w:r>
      <w:r w:rsidRPr="00605EDC">
        <w:tab/>
        <w:t>“The Price of Immortality,” Islamic and Near Eastern Studies Conference, UCSB.</w:t>
      </w:r>
    </w:p>
    <w:p w14:paraId="6F195D59" w14:textId="77777777" w:rsidR="00CC2118" w:rsidRPr="00605EDC" w:rsidRDefault="00CC2118" w:rsidP="00CC2118">
      <w:pPr>
        <w:numPr>
          <w:ilvl w:val="0"/>
          <w:numId w:val="3"/>
        </w:numPr>
        <w:tabs>
          <w:tab w:val="left" w:pos="540"/>
          <w:tab w:val="left" w:pos="1440"/>
        </w:tabs>
        <w:ind w:left="810" w:hanging="810"/>
        <w:jc w:val="both"/>
      </w:pPr>
      <w:r w:rsidRPr="00605EDC">
        <w:t>“Representations of Power:  A Comparison of Monumental Art from Egypt and the Maya,” with Julia Sanchez, SAA, Seattle.</w:t>
      </w:r>
    </w:p>
    <w:p w14:paraId="3B1F1C8A" w14:textId="77777777" w:rsidR="00CC2118" w:rsidRPr="00605EDC" w:rsidRDefault="00CC2118" w:rsidP="00CC2118">
      <w:pPr>
        <w:tabs>
          <w:tab w:val="left" w:pos="540"/>
          <w:tab w:val="left" w:pos="720"/>
          <w:tab w:val="left" w:pos="1440"/>
        </w:tabs>
        <w:ind w:left="810" w:hanging="810"/>
        <w:jc w:val="both"/>
      </w:pPr>
      <w:r w:rsidRPr="00605EDC">
        <w:lastRenderedPageBreak/>
        <w:t>1998</w:t>
      </w:r>
      <w:r w:rsidRPr="00605EDC">
        <w:tab/>
        <w:t>“Wretched Kush:  The Ideology and Archaeology of Egypt’s New Kingdom Empire,” ARCE, Los Angeles.</w:t>
      </w:r>
    </w:p>
    <w:p w14:paraId="3396A1B1" w14:textId="77777777" w:rsidR="00CC2118" w:rsidRPr="00605EDC" w:rsidRDefault="00CC2118" w:rsidP="00CC2118">
      <w:pPr>
        <w:tabs>
          <w:tab w:val="left" w:pos="540"/>
          <w:tab w:val="left" w:pos="720"/>
          <w:tab w:val="left" w:pos="1440"/>
        </w:tabs>
        <w:ind w:left="810" w:hanging="810"/>
        <w:jc w:val="both"/>
      </w:pPr>
      <w:r w:rsidRPr="00605EDC">
        <w:t>1997</w:t>
      </w:r>
      <w:r w:rsidRPr="00605EDC">
        <w:tab/>
        <w:t>“Monumentality, Consensus and Dissent in Old and New Kingdom Egypt,” SAA, Nashville.</w:t>
      </w:r>
    </w:p>
    <w:p w14:paraId="34C5C8AF" w14:textId="77777777" w:rsidR="00CC2118" w:rsidRPr="00605EDC" w:rsidRDefault="00CC2118" w:rsidP="00CC2118">
      <w:pPr>
        <w:tabs>
          <w:tab w:val="left" w:pos="540"/>
          <w:tab w:val="left" w:pos="720"/>
        </w:tabs>
        <w:ind w:left="810" w:hanging="810"/>
        <w:jc w:val="both"/>
      </w:pPr>
      <w:r w:rsidRPr="00605EDC">
        <w:t>1997</w:t>
      </w:r>
      <w:r w:rsidRPr="00605EDC">
        <w:tab/>
        <w:t>“The 1997 UCLA Dongola Reach Archaeological Survey,” ARCE, Ann Arbor.</w:t>
      </w:r>
    </w:p>
    <w:p w14:paraId="22B0C30F" w14:textId="77777777" w:rsidR="00CC2118" w:rsidRPr="00605EDC" w:rsidRDefault="00CC2118" w:rsidP="00CC2118">
      <w:pPr>
        <w:pStyle w:val="BodyTextIndent"/>
        <w:tabs>
          <w:tab w:val="left" w:pos="540"/>
        </w:tabs>
        <w:ind w:left="810" w:hanging="810"/>
        <w:rPr>
          <w:rFonts w:ascii="Times New Roman" w:hAnsi="Times New Roman"/>
          <w:sz w:val="24"/>
          <w:szCs w:val="24"/>
        </w:rPr>
      </w:pPr>
      <w:r w:rsidRPr="00605EDC">
        <w:rPr>
          <w:rFonts w:ascii="Times New Roman" w:hAnsi="Times New Roman"/>
          <w:sz w:val="24"/>
          <w:szCs w:val="24"/>
        </w:rPr>
        <w:t>1997</w:t>
      </w:r>
      <w:r w:rsidRPr="00605EDC">
        <w:rPr>
          <w:rFonts w:ascii="Times New Roman" w:hAnsi="Times New Roman"/>
          <w:sz w:val="24"/>
          <w:szCs w:val="24"/>
        </w:rPr>
        <w:tab/>
        <w:t>“Wretched Kush:  Egypt’s New Empire in Ideology, Text and Archaeology,” invited paper, UCLA-Ben Gurion University Conference “Text and Artifact:  Alternative Approaches to Historical Interpretation,” Ben Gurion University, Israel.</w:t>
      </w:r>
    </w:p>
    <w:p w14:paraId="7237D5FC" w14:textId="77777777" w:rsidR="00CC2118" w:rsidRPr="00605EDC" w:rsidRDefault="00CC2118" w:rsidP="00CC2118">
      <w:pPr>
        <w:tabs>
          <w:tab w:val="left" w:pos="540"/>
          <w:tab w:val="left" w:pos="720"/>
          <w:tab w:val="left" w:pos="1440"/>
        </w:tabs>
        <w:ind w:left="810" w:hanging="810"/>
        <w:jc w:val="both"/>
      </w:pPr>
      <w:r w:rsidRPr="00605EDC">
        <w:t>1996</w:t>
      </w:r>
      <w:r w:rsidRPr="00605EDC">
        <w:tab/>
        <w:t>“Sealing Practice, Literacy and Administration in the Middle Kingdom,” ARCE, St. Louis.</w:t>
      </w:r>
    </w:p>
    <w:p w14:paraId="631925F2" w14:textId="77777777" w:rsidR="00CC2118" w:rsidRPr="00605EDC" w:rsidRDefault="00CC2118" w:rsidP="00CC2118">
      <w:pPr>
        <w:tabs>
          <w:tab w:val="left" w:pos="540"/>
          <w:tab w:val="left" w:pos="720"/>
          <w:tab w:val="left" w:pos="1440"/>
        </w:tabs>
        <w:ind w:left="810" w:hanging="810"/>
        <w:jc w:val="both"/>
      </w:pPr>
      <w:r w:rsidRPr="00605EDC">
        <w:t>1995</w:t>
      </w:r>
      <w:r w:rsidRPr="00605EDC">
        <w:tab/>
        <w:t>“Nubia and Egypt:  Interaction, Acculturation and Secondary State Formation from the Third to First Millennium BC,” invited paper, 12th Annual Visiting Scholar’s Conference, “Studies in Culture Contact:  Interaction, Culture Change, and Archaeology,” Southern Illinois University, Carbondale.</w:t>
      </w:r>
    </w:p>
    <w:p w14:paraId="56D1A96D" w14:textId="77777777" w:rsidR="00CC2118" w:rsidRPr="00605EDC" w:rsidRDefault="00CC2118" w:rsidP="00CC2118">
      <w:pPr>
        <w:tabs>
          <w:tab w:val="left" w:pos="540"/>
          <w:tab w:val="left" w:pos="720"/>
          <w:tab w:val="left" w:pos="1440"/>
        </w:tabs>
        <w:ind w:left="810" w:hanging="810"/>
        <w:jc w:val="both"/>
      </w:pPr>
      <w:r w:rsidRPr="00605EDC">
        <w:t>1995</w:t>
      </w:r>
      <w:r w:rsidRPr="00605EDC">
        <w:tab/>
        <w:t>“Burial and the Position of Women in New Kingdom Egypt,” ARCE, Atlanta.</w:t>
      </w:r>
    </w:p>
    <w:p w14:paraId="445DA5BF" w14:textId="77777777" w:rsidR="00CC2118" w:rsidRPr="00605EDC" w:rsidRDefault="00CC2118" w:rsidP="00CC2118">
      <w:pPr>
        <w:tabs>
          <w:tab w:val="left" w:pos="540"/>
          <w:tab w:val="left" w:pos="720"/>
          <w:tab w:val="left" w:pos="1440"/>
        </w:tabs>
        <w:ind w:left="810" w:hanging="810"/>
        <w:jc w:val="both"/>
      </w:pPr>
      <w:r w:rsidRPr="00605EDC">
        <w:t>1995</w:t>
      </w:r>
      <w:r w:rsidRPr="00605EDC">
        <w:tab/>
        <w:t>“Monumentality and the Consolidation and Development of the Ancient Egyptian State,” Conference for the Archaeology of Complex Societies, California State University, San Bernardino.</w:t>
      </w:r>
    </w:p>
    <w:p w14:paraId="57AC607C" w14:textId="77777777" w:rsidR="00CC2118" w:rsidRPr="00605EDC" w:rsidRDefault="00CC2118" w:rsidP="00CC2118">
      <w:pPr>
        <w:tabs>
          <w:tab w:val="left" w:pos="540"/>
          <w:tab w:val="left" w:pos="1440"/>
        </w:tabs>
        <w:ind w:left="810" w:hanging="810"/>
        <w:jc w:val="both"/>
      </w:pPr>
      <w:r w:rsidRPr="00605EDC">
        <w:t>1995</w:t>
      </w:r>
      <w:r w:rsidRPr="00605EDC">
        <w:tab/>
        <w:t>“Gender and Burial in New Kingdom Egypt,” American Institute of Archaeology, San Diego.</w:t>
      </w:r>
    </w:p>
    <w:p w14:paraId="0AFE558F" w14:textId="77777777" w:rsidR="00CC2118" w:rsidRPr="00605EDC" w:rsidRDefault="00CC2118" w:rsidP="00CC2118">
      <w:pPr>
        <w:tabs>
          <w:tab w:val="left" w:pos="540"/>
          <w:tab w:val="left" w:pos="720"/>
          <w:tab w:val="left" w:pos="1440"/>
        </w:tabs>
        <w:ind w:left="810" w:hanging="810"/>
        <w:jc w:val="both"/>
      </w:pPr>
      <w:r w:rsidRPr="00605EDC">
        <w:t>1994</w:t>
      </w:r>
      <w:r w:rsidRPr="00605EDC">
        <w:tab/>
        <w:t>“The Transmission of an Administrative Sealing System from Lower Nubia to Kerma,” Eighth International Conference of the Society for Nubian Studies, Lille, France.</w:t>
      </w:r>
    </w:p>
    <w:p w14:paraId="5A2500A0" w14:textId="77777777" w:rsidR="00CC2118" w:rsidRPr="00605EDC" w:rsidRDefault="00CC2118" w:rsidP="00CC2118">
      <w:pPr>
        <w:tabs>
          <w:tab w:val="left" w:pos="540"/>
          <w:tab w:val="left" w:pos="720"/>
          <w:tab w:val="left" w:pos="1440"/>
        </w:tabs>
        <w:ind w:left="810" w:hanging="810"/>
        <w:jc w:val="both"/>
      </w:pPr>
      <w:r w:rsidRPr="00605EDC">
        <w:t>1993</w:t>
      </w:r>
      <w:r w:rsidRPr="00605EDC">
        <w:tab/>
        <w:t>“Aspects of Personal Piety at Askut from the late Middle Kingdom through the New Kingdom,” ARCE, Johns Hopkins University, Baltimore.</w:t>
      </w:r>
    </w:p>
    <w:p w14:paraId="5895E45F" w14:textId="77777777" w:rsidR="00CC2118" w:rsidRPr="00605EDC" w:rsidRDefault="00CC2118" w:rsidP="00CC2118">
      <w:pPr>
        <w:tabs>
          <w:tab w:val="left" w:pos="540"/>
          <w:tab w:val="left" w:pos="720"/>
          <w:tab w:val="left" w:pos="1440"/>
        </w:tabs>
        <w:ind w:left="810" w:hanging="810"/>
        <w:jc w:val="both"/>
      </w:pPr>
      <w:r w:rsidRPr="00605EDC">
        <w:t>1993</w:t>
      </w:r>
      <w:r w:rsidRPr="00605EDC">
        <w:tab/>
        <w:t>“The Transmission of an Egyptian Administrative System in the Second Millennium B.C.:  Sealing Practice in Lower Nubia and at Kerma,” invited paper, Ancient Administration Session, XIII International Congress of Anthropological and Ethnological Sciences, Mexico City.</w:t>
      </w:r>
    </w:p>
    <w:p w14:paraId="09670015" w14:textId="77777777" w:rsidR="00CC2118" w:rsidRPr="00605EDC" w:rsidRDefault="00CC2118" w:rsidP="00CC2118">
      <w:pPr>
        <w:tabs>
          <w:tab w:val="left" w:pos="540"/>
          <w:tab w:val="left" w:pos="720"/>
          <w:tab w:val="left" w:pos="1440"/>
        </w:tabs>
        <w:ind w:left="810" w:hanging="810"/>
        <w:jc w:val="both"/>
      </w:pPr>
      <w:r w:rsidRPr="00605EDC">
        <w:t>1992</w:t>
      </w:r>
      <w:r w:rsidRPr="00605EDC">
        <w:tab/>
        <w:t>“Trash disposal at Askut and the Second Intermediate Period in Nubia,” ARCE, Seattle.</w:t>
      </w:r>
    </w:p>
    <w:p w14:paraId="4F7AEADD" w14:textId="77777777" w:rsidR="00CC2118" w:rsidRPr="00605EDC" w:rsidRDefault="00CC2118" w:rsidP="00CC2118">
      <w:pPr>
        <w:tabs>
          <w:tab w:val="left" w:pos="540"/>
          <w:tab w:val="left" w:pos="720"/>
          <w:tab w:val="left" w:pos="1440"/>
        </w:tabs>
        <w:ind w:left="810" w:hanging="810"/>
        <w:jc w:val="both"/>
      </w:pPr>
      <w:r w:rsidRPr="00605EDC">
        <w:t>1991</w:t>
      </w:r>
      <w:r w:rsidRPr="00605EDC">
        <w:tab/>
        <w:t>“Contrasts and Continuities between the Royal and Private Burial Assemblage of Dynasty 18,” ARCE, Boston.</w:t>
      </w:r>
    </w:p>
    <w:p w14:paraId="3990F3D5" w14:textId="77777777" w:rsidR="00CC2118" w:rsidRPr="00605EDC" w:rsidRDefault="00CC2118" w:rsidP="00CC2118">
      <w:pPr>
        <w:tabs>
          <w:tab w:val="left" w:pos="540"/>
          <w:tab w:val="left" w:pos="720"/>
          <w:tab w:val="left" w:pos="1440"/>
        </w:tabs>
        <w:ind w:left="810" w:hanging="810"/>
        <w:jc w:val="both"/>
      </w:pPr>
      <w:r w:rsidRPr="00605EDC">
        <w:t>1991</w:t>
      </w:r>
      <w:r w:rsidRPr="00605EDC">
        <w:tab/>
        <w:t>“Native Nubian and Egyptian Ceramics at Askut,” International Group for the Study of Ancient Egyptian Pottery, Museum of Fine Arts, Boston.</w:t>
      </w:r>
    </w:p>
    <w:p w14:paraId="08E6FA2A" w14:textId="77777777" w:rsidR="00CC2118" w:rsidRPr="00605EDC" w:rsidRDefault="00CC2118" w:rsidP="00CC2118">
      <w:pPr>
        <w:tabs>
          <w:tab w:val="left" w:pos="540"/>
          <w:tab w:val="left" w:pos="720"/>
          <w:tab w:val="left" w:pos="1440"/>
        </w:tabs>
        <w:ind w:left="810" w:hanging="810"/>
        <w:jc w:val="both"/>
      </w:pPr>
      <w:r w:rsidRPr="00605EDC">
        <w:t>1991</w:t>
      </w:r>
      <w:r w:rsidRPr="00605EDC">
        <w:tab/>
        <w:t>“The House of Merykay at Askut and the beginning of the New Kingdom in Lower Nubia,” International Congress of Egyptology, Turin, Italy.</w:t>
      </w:r>
    </w:p>
    <w:p w14:paraId="2017D12F" w14:textId="77777777" w:rsidR="00CC2118" w:rsidRPr="00605EDC" w:rsidRDefault="00CC2118" w:rsidP="00CC2118">
      <w:pPr>
        <w:tabs>
          <w:tab w:val="left" w:pos="540"/>
          <w:tab w:val="left" w:pos="720"/>
          <w:tab w:val="left" w:pos="1440"/>
        </w:tabs>
        <w:ind w:left="810" w:hanging="810"/>
        <w:jc w:val="both"/>
      </w:pPr>
      <w:r w:rsidRPr="00605EDC">
        <w:t>1990</w:t>
      </w:r>
      <w:r w:rsidRPr="00605EDC">
        <w:tab/>
        <w:t>“Pots and Politics:  Ceramics from Askut and Egyptian Colonialism during the Middle through New Kingdom,” Symposium on Ancient Egyptian Pottery at the University of California, Berkeley.</w:t>
      </w:r>
    </w:p>
    <w:p w14:paraId="4CC0CD31" w14:textId="77777777" w:rsidR="00CC2118" w:rsidRPr="00605EDC" w:rsidRDefault="00CC2118" w:rsidP="00CC2118">
      <w:pPr>
        <w:tabs>
          <w:tab w:val="left" w:pos="540"/>
          <w:tab w:val="left" w:pos="720"/>
          <w:tab w:val="left" w:pos="1440"/>
        </w:tabs>
        <w:ind w:left="810" w:hanging="810"/>
        <w:jc w:val="both"/>
      </w:pPr>
      <w:r w:rsidRPr="00605EDC">
        <w:t>1990</w:t>
      </w:r>
      <w:r w:rsidRPr="00605EDC">
        <w:tab/>
        <w:t>“Askut's Ancient Name and Administrative System,” Seventh International Conference of the Society for Nubian Studies in Geneva, Switzerland.</w:t>
      </w:r>
    </w:p>
    <w:p w14:paraId="1B8CB7D4" w14:textId="77777777" w:rsidR="00CC2118" w:rsidRPr="00605EDC" w:rsidRDefault="00CC2118" w:rsidP="00CC2118">
      <w:pPr>
        <w:tabs>
          <w:tab w:val="left" w:pos="540"/>
          <w:tab w:val="left" w:pos="720"/>
          <w:tab w:val="left" w:pos="1440"/>
        </w:tabs>
        <w:ind w:left="810" w:hanging="810"/>
        <w:jc w:val="both"/>
      </w:pPr>
      <w:r w:rsidRPr="00605EDC">
        <w:t>1989</w:t>
      </w:r>
      <w:r w:rsidRPr="00605EDC">
        <w:tab/>
        <w:t>“The Administration of Egypt's Southern Frontier:  Middle Kingdom Sealing Practice at Uronarti and Askut Forts,” invited paper, NEH-Dickson Conference “Aegean Seals, Sealings, and Administration,” University of Texas at Austin.</w:t>
      </w:r>
    </w:p>
    <w:p w14:paraId="0075107E" w14:textId="77777777" w:rsidR="00CC2118" w:rsidRPr="00605EDC" w:rsidRDefault="00CC2118" w:rsidP="00CC2118">
      <w:pPr>
        <w:tabs>
          <w:tab w:val="left" w:pos="540"/>
          <w:tab w:val="left" w:pos="720"/>
          <w:tab w:val="left" w:pos="1440"/>
        </w:tabs>
        <w:ind w:left="810" w:hanging="810"/>
        <w:jc w:val="both"/>
      </w:pPr>
      <w:r w:rsidRPr="00605EDC">
        <w:t>1989</w:t>
      </w:r>
      <w:r w:rsidRPr="00605EDC">
        <w:tab/>
        <w:t>“Burial Assemblages in 18th Dynasty Thebes:  The Exceptions - Intact Tombs,” ARCE, Philadelphia.</w:t>
      </w:r>
    </w:p>
    <w:p w14:paraId="26066866" w14:textId="77777777" w:rsidR="00CC2118" w:rsidRPr="00605EDC" w:rsidRDefault="00CC2118" w:rsidP="00CC2118">
      <w:pPr>
        <w:tabs>
          <w:tab w:val="left" w:pos="540"/>
          <w:tab w:val="left" w:pos="720"/>
          <w:tab w:val="left" w:pos="1440"/>
        </w:tabs>
        <w:ind w:left="810" w:hanging="810"/>
        <w:jc w:val="both"/>
      </w:pPr>
      <w:r w:rsidRPr="00605EDC">
        <w:t>1988</w:t>
      </w:r>
      <w:r w:rsidRPr="00605EDC">
        <w:tab/>
        <w:t>“Sealings and the Reconstruction of Administrative Systems:  The Middle Kingdom Second Cataract Forts.”  ARCE, Oriental Institute, University of Chicago.</w:t>
      </w:r>
    </w:p>
    <w:p w14:paraId="5EDFD47D" w14:textId="77777777" w:rsidR="00CC2118" w:rsidRPr="00605EDC" w:rsidRDefault="00CC2118" w:rsidP="00CC2118">
      <w:pPr>
        <w:tabs>
          <w:tab w:val="left" w:pos="540"/>
          <w:tab w:val="left" w:pos="720"/>
          <w:tab w:val="left" w:pos="1440"/>
        </w:tabs>
        <w:ind w:left="810" w:hanging="810"/>
        <w:jc w:val="both"/>
      </w:pPr>
      <w:r w:rsidRPr="00605EDC">
        <w:t>1987</w:t>
      </w:r>
      <w:r w:rsidRPr="00605EDC">
        <w:tab/>
        <w:t>“Is Askut the Heh of Sesostris III's Boundary Stela?”  ARCE, Memphis, Tennessee.</w:t>
      </w:r>
    </w:p>
    <w:p w14:paraId="4BE7B708" w14:textId="77777777" w:rsidR="00CC2118" w:rsidRPr="00605EDC" w:rsidRDefault="00CC2118">
      <w:pPr>
        <w:tabs>
          <w:tab w:val="left" w:pos="1440"/>
        </w:tabs>
        <w:jc w:val="both"/>
      </w:pPr>
    </w:p>
    <w:p w14:paraId="13659A8E" w14:textId="77777777" w:rsidR="00CC2118" w:rsidRPr="00605EDC" w:rsidRDefault="00CC2118">
      <w:pPr>
        <w:pStyle w:val="Headline"/>
        <w:rPr>
          <w:rFonts w:ascii="Times New Roman" w:hAnsi="Times New Roman"/>
          <w:szCs w:val="24"/>
        </w:rPr>
      </w:pPr>
      <w:r w:rsidRPr="00605EDC">
        <w:rPr>
          <w:rFonts w:ascii="Times New Roman" w:hAnsi="Times New Roman"/>
          <w:szCs w:val="24"/>
        </w:rPr>
        <w:t>Peer Review</w:t>
      </w:r>
      <w:r w:rsidR="00C57DE2" w:rsidRPr="00605EDC">
        <w:rPr>
          <w:rFonts w:ascii="Times New Roman" w:hAnsi="Times New Roman"/>
          <w:szCs w:val="24"/>
        </w:rPr>
        <w:t xml:space="preserve"> and </w:t>
      </w:r>
      <w:r w:rsidR="005945C9" w:rsidRPr="00605EDC">
        <w:rPr>
          <w:rFonts w:ascii="Times New Roman" w:hAnsi="Times New Roman"/>
          <w:szCs w:val="24"/>
        </w:rPr>
        <w:t>Consultation</w:t>
      </w:r>
      <w:r w:rsidRPr="00605EDC">
        <w:rPr>
          <w:rFonts w:ascii="Times New Roman" w:hAnsi="Times New Roman"/>
          <w:szCs w:val="24"/>
        </w:rPr>
        <w:t>:</w:t>
      </w:r>
    </w:p>
    <w:p w14:paraId="3BE6FB99" w14:textId="77777777" w:rsidR="00CC2118" w:rsidRPr="00605EDC" w:rsidRDefault="00CC2118">
      <w:pPr>
        <w:pStyle w:val="Headline"/>
        <w:ind w:left="0" w:firstLine="0"/>
        <w:rPr>
          <w:rFonts w:ascii="Times New Roman" w:hAnsi="Times New Roman"/>
          <w:szCs w:val="24"/>
        </w:rPr>
      </w:pPr>
    </w:p>
    <w:p w14:paraId="30EB2526" w14:textId="6F9E614B" w:rsidR="000B05B1" w:rsidRDefault="00F3192E" w:rsidP="00A53B28">
      <w:pPr>
        <w:ind w:left="810" w:hanging="810"/>
        <w:jc w:val="both"/>
        <w:rPr>
          <w:i/>
          <w:iCs/>
        </w:rPr>
      </w:pPr>
      <w:r>
        <w:rPr>
          <w:i/>
          <w:iCs/>
        </w:rPr>
        <w:t xml:space="preserve">Current </w:t>
      </w:r>
      <w:r w:rsidR="001D1833">
        <w:rPr>
          <w:i/>
          <w:iCs/>
        </w:rPr>
        <w:t>Professional Appointments</w:t>
      </w:r>
      <w:r w:rsidR="000B05B1">
        <w:rPr>
          <w:i/>
          <w:iCs/>
        </w:rPr>
        <w:t>:</w:t>
      </w:r>
    </w:p>
    <w:p w14:paraId="45D9393F" w14:textId="3B3A0FCF" w:rsidR="001D1833" w:rsidRDefault="001D1833" w:rsidP="001D1833">
      <w:pPr>
        <w:jc w:val="both"/>
      </w:pPr>
      <w:r>
        <w:t>2020-pres. Member, American Research Center in Egypt</w:t>
      </w:r>
      <w:r>
        <w:t xml:space="preserve"> </w:t>
      </w:r>
      <w:r>
        <w:t>Diversity and Inclusion Committee.</w:t>
      </w:r>
    </w:p>
    <w:p w14:paraId="00EBD97A" w14:textId="08B03C52" w:rsidR="000B05B1" w:rsidRDefault="000B05B1" w:rsidP="00A53B28">
      <w:pPr>
        <w:ind w:left="810" w:hanging="810"/>
        <w:jc w:val="both"/>
      </w:pPr>
      <w:r>
        <w:t>201</w:t>
      </w:r>
      <w:r w:rsidR="001D1833">
        <w:t xml:space="preserve">9-pres. </w:t>
      </w:r>
      <w:r>
        <w:t>Journal of the American Research Center in Egypt</w:t>
      </w:r>
      <w:r w:rsidR="001D1833">
        <w:t>.</w:t>
      </w:r>
    </w:p>
    <w:p w14:paraId="056A8CFA" w14:textId="60A0AAA7" w:rsidR="001D1833" w:rsidRDefault="001D1833" w:rsidP="00A53B28">
      <w:pPr>
        <w:ind w:left="810" w:hanging="810"/>
        <w:jc w:val="both"/>
      </w:pPr>
      <w:r>
        <w:t>2019-pres. Journal of Egyptian History.</w:t>
      </w:r>
    </w:p>
    <w:p w14:paraId="0EBFBE75" w14:textId="77777777" w:rsidR="00F3192E" w:rsidRPr="000B05B1" w:rsidRDefault="00F3192E" w:rsidP="00A53B28">
      <w:pPr>
        <w:ind w:left="810" w:hanging="810"/>
        <w:jc w:val="both"/>
      </w:pPr>
    </w:p>
    <w:p w14:paraId="0E2C88E7" w14:textId="75424DF6" w:rsidR="000B05B1" w:rsidRPr="001D1833" w:rsidRDefault="001D1833" w:rsidP="00A53B28">
      <w:pPr>
        <w:ind w:left="810" w:hanging="810"/>
        <w:jc w:val="both"/>
        <w:rPr>
          <w:i/>
          <w:iCs/>
        </w:rPr>
      </w:pPr>
      <w:r>
        <w:rPr>
          <w:i/>
          <w:iCs/>
        </w:rPr>
        <w:t>Peer review, etc.</w:t>
      </w:r>
    </w:p>
    <w:p w14:paraId="5D820903" w14:textId="14A4EA3D" w:rsidR="00F3192E" w:rsidRPr="00FE520D" w:rsidRDefault="00F3192E" w:rsidP="00F3192E">
      <w:pPr>
        <w:tabs>
          <w:tab w:val="left" w:pos="720"/>
          <w:tab w:val="left" w:pos="1440"/>
        </w:tabs>
        <w:ind w:left="1080" w:hanging="1080"/>
      </w:pPr>
      <w:r>
        <w:t>2021</w:t>
      </w:r>
      <w:r>
        <w:t xml:space="preserve"> </w:t>
      </w:r>
      <w:r>
        <w:t>Consultant, “</w:t>
      </w:r>
      <w:r w:rsidRPr="00F3192E">
        <w:t>Me, Taharqa, Pharaoh of two Lands</w:t>
      </w:r>
      <w:r w:rsidRPr="00FE520D">
        <w:t>” exhibition</w:t>
      </w:r>
      <w:r>
        <w:t xml:space="preserve">, </w:t>
      </w:r>
      <w:r w:rsidRPr="00F3192E">
        <w:t>April 27 to July 25, 2022</w:t>
      </w:r>
      <w:r>
        <w:t xml:space="preserve">, </w:t>
      </w:r>
      <w:r>
        <w:t>Louvre Museum, Paris.</w:t>
      </w:r>
    </w:p>
    <w:p w14:paraId="40E2A538" w14:textId="3EE9108B" w:rsidR="00A53B28" w:rsidRDefault="00A53B28" w:rsidP="00A53B28">
      <w:pPr>
        <w:ind w:left="810" w:hanging="810"/>
        <w:jc w:val="both"/>
        <w:rPr>
          <w:i/>
        </w:rPr>
      </w:pPr>
      <w:r>
        <w:t>202</w:t>
      </w:r>
      <w:r>
        <w:t>1</w:t>
      </w:r>
      <w:r>
        <w:t xml:space="preserve"> </w:t>
      </w:r>
      <w:r w:rsidRPr="00605EDC">
        <w:t>Article Peer Review</w:t>
      </w:r>
      <w:r>
        <w:t xml:space="preserve">, </w:t>
      </w:r>
      <w:r>
        <w:rPr>
          <w:i/>
        </w:rPr>
        <w:t>African Archaeological Review</w:t>
      </w:r>
      <w:r>
        <w:rPr>
          <w:i/>
        </w:rPr>
        <w:t>.</w:t>
      </w:r>
    </w:p>
    <w:p w14:paraId="36C60023" w14:textId="2C13CDE8" w:rsidR="00A53B28" w:rsidRDefault="00A53B28" w:rsidP="00A53B28">
      <w:pPr>
        <w:ind w:left="810" w:hanging="810"/>
        <w:jc w:val="both"/>
      </w:pPr>
      <w:r>
        <w:t>2021</w:t>
      </w:r>
      <w:r>
        <w:t xml:space="preserve"> </w:t>
      </w:r>
      <w:r>
        <w:t>External</w:t>
      </w:r>
      <w:r>
        <w:t xml:space="preserve"> Examiner, PhD Dissertation, </w:t>
      </w:r>
      <w:r>
        <w:t xml:space="preserve">Cambridge </w:t>
      </w:r>
      <w:r>
        <w:t xml:space="preserve">University, </w:t>
      </w:r>
      <w:r>
        <w:t>UK</w:t>
      </w:r>
      <w:r>
        <w:t>.</w:t>
      </w:r>
    </w:p>
    <w:p w14:paraId="34C4641E" w14:textId="1FB48387" w:rsidR="008816F4" w:rsidRDefault="008816F4" w:rsidP="008816F4">
      <w:pPr>
        <w:ind w:left="810" w:hanging="810"/>
        <w:jc w:val="both"/>
      </w:pPr>
      <w:r>
        <w:t>20</w:t>
      </w:r>
      <w:r>
        <w:t>2</w:t>
      </w:r>
      <w:r>
        <w:t>1 Review for promotion to full Professor, UCLA.</w:t>
      </w:r>
    </w:p>
    <w:p w14:paraId="7A82BDE0" w14:textId="5062E27D" w:rsidR="008816F4" w:rsidRDefault="008816F4" w:rsidP="00A81F29">
      <w:pPr>
        <w:ind w:left="810" w:hanging="810"/>
        <w:jc w:val="both"/>
      </w:pPr>
      <w:r>
        <w:t xml:space="preserve">2021 </w:t>
      </w:r>
      <w:r>
        <w:t>Review for promotion to full Professor</w:t>
      </w:r>
      <w:r>
        <w:t>, Baruch College, CUNY.</w:t>
      </w:r>
    </w:p>
    <w:p w14:paraId="5AF21F9C" w14:textId="1FB4FB47" w:rsidR="00C4524A" w:rsidRDefault="008816F4" w:rsidP="00A81F29">
      <w:pPr>
        <w:ind w:left="810" w:hanging="810"/>
        <w:jc w:val="both"/>
      </w:pPr>
      <w:r>
        <w:t xml:space="preserve">2021 </w:t>
      </w:r>
      <w:r w:rsidR="00A53B28">
        <w:t>Referee for l</w:t>
      </w:r>
      <w:r>
        <w:t>adder faculty appointment, Barnard College</w:t>
      </w:r>
      <w:r w:rsidR="00A53B28">
        <w:t>, Columbia University</w:t>
      </w:r>
      <w:r>
        <w:t>.</w:t>
      </w:r>
    </w:p>
    <w:p w14:paraId="184C0F44" w14:textId="68C28C13" w:rsidR="00A53B28" w:rsidRDefault="00A53B28" w:rsidP="00A53B28">
      <w:pPr>
        <w:ind w:left="810" w:hanging="810"/>
        <w:jc w:val="both"/>
        <w:rPr>
          <w:i/>
        </w:rPr>
      </w:pPr>
      <w:r>
        <w:t>2020</w:t>
      </w:r>
      <w:r>
        <w:t xml:space="preserve"> Referee, </w:t>
      </w:r>
      <w:r>
        <w:rPr>
          <w:i/>
        </w:rPr>
        <w:t>Journal of Egyptian Archaeology.</w:t>
      </w:r>
    </w:p>
    <w:p w14:paraId="17A0D644" w14:textId="30987E99" w:rsidR="008816F4" w:rsidRDefault="008816F4" w:rsidP="00A81F29">
      <w:pPr>
        <w:ind w:left="810" w:hanging="810"/>
        <w:jc w:val="both"/>
      </w:pPr>
      <w:r>
        <w:t>2020 Book proposal review, Oxford University Press.</w:t>
      </w:r>
    </w:p>
    <w:p w14:paraId="03399300" w14:textId="4F26A5C7" w:rsidR="008816F4" w:rsidRDefault="008816F4" w:rsidP="00A81F29">
      <w:pPr>
        <w:ind w:left="810" w:hanging="810"/>
        <w:jc w:val="both"/>
        <w:rPr>
          <w:i/>
          <w:iCs/>
        </w:rPr>
      </w:pPr>
      <w:r>
        <w:t xml:space="preserve">2020 Article Peer Review, </w:t>
      </w:r>
      <w:r>
        <w:rPr>
          <w:i/>
          <w:iCs/>
        </w:rPr>
        <w:t>Antiquity.</w:t>
      </w:r>
    </w:p>
    <w:p w14:paraId="1D5CBC05" w14:textId="39E7A482" w:rsidR="008816F4" w:rsidRPr="00605EDC" w:rsidRDefault="00A53B28" w:rsidP="008816F4">
      <w:pPr>
        <w:ind w:left="810" w:hanging="810"/>
        <w:jc w:val="both"/>
      </w:pPr>
      <w:r>
        <w:t>2020</w:t>
      </w:r>
      <w:r w:rsidR="008816F4" w:rsidRPr="00605EDC">
        <w:t xml:space="preserve"> Grant review for Polish National Science Centre.</w:t>
      </w:r>
    </w:p>
    <w:p w14:paraId="7AD388DE" w14:textId="75C7ACC1" w:rsidR="00A53B28" w:rsidRDefault="00A53B28" w:rsidP="00A53B28">
      <w:pPr>
        <w:ind w:left="810" w:hanging="810"/>
        <w:jc w:val="both"/>
        <w:rPr>
          <w:i/>
          <w:iCs/>
        </w:rPr>
      </w:pPr>
      <w:r>
        <w:t xml:space="preserve">2020 Article Peer Review, </w:t>
      </w:r>
      <w:r>
        <w:rPr>
          <w:i/>
          <w:iCs/>
        </w:rPr>
        <w:t>PNAS</w:t>
      </w:r>
      <w:r>
        <w:rPr>
          <w:i/>
          <w:iCs/>
        </w:rPr>
        <w:t>.</w:t>
      </w:r>
    </w:p>
    <w:p w14:paraId="395AEE0B" w14:textId="0ECF1639" w:rsidR="008816F4" w:rsidRDefault="008816F4" w:rsidP="008816F4">
      <w:pPr>
        <w:ind w:left="810" w:hanging="810"/>
        <w:jc w:val="both"/>
      </w:pPr>
      <w:r>
        <w:t>2019</w:t>
      </w:r>
      <w:r>
        <w:t xml:space="preserve"> Review for promotion to full Professor, </w:t>
      </w:r>
      <w:r>
        <w:t>UCSC</w:t>
      </w:r>
      <w:r>
        <w:t>.</w:t>
      </w:r>
    </w:p>
    <w:p w14:paraId="48853665" w14:textId="7C4CEED3" w:rsidR="00A53B28" w:rsidRDefault="00A53B28" w:rsidP="008816F4">
      <w:pPr>
        <w:ind w:left="810" w:hanging="810"/>
        <w:jc w:val="both"/>
      </w:pPr>
      <w:r>
        <w:t>2019 Tenure Review, Barnard College</w:t>
      </w:r>
      <w:r>
        <w:t>, Columbia University</w:t>
      </w:r>
      <w:r>
        <w:t>.</w:t>
      </w:r>
    </w:p>
    <w:p w14:paraId="35FC2BC4" w14:textId="02B8CA7D" w:rsidR="00DC6374" w:rsidRDefault="007D71BD" w:rsidP="00A81F29">
      <w:pPr>
        <w:ind w:left="810" w:hanging="810"/>
        <w:jc w:val="both"/>
      </w:pPr>
      <w:r>
        <w:t>2019 International Examiner, PhD Dissertation, University of Melbourne, Australia.</w:t>
      </w:r>
    </w:p>
    <w:p w14:paraId="29EDBB0C" w14:textId="0C747D39" w:rsidR="007D71BD" w:rsidRDefault="007D71BD" w:rsidP="00A81F29">
      <w:pPr>
        <w:ind w:left="810" w:hanging="810"/>
        <w:jc w:val="both"/>
      </w:pPr>
      <w:r>
        <w:t>2019 International Examiner, PhD Dissertation, Macquarie University, Australia.</w:t>
      </w:r>
    </w:p>
    <w:p w14:paraId="721D3935" w14:textId="570D9B44" w:rsidR="007D71BD" w:rsidRDefault="007D71BD" w:rsidP="007D71BD">
      <w:pPr>
        <w:ind w:left="810" w:hanging="810"/>
        <w:jc w:val="both"/>
        <w:rPr>
          <w:i/>
        </w:rPr>
      </w:pPr>
      <w:r>
        <w:t xml:space="preserve">2019 </w:t>
      </w:r>
      <w:r w:rsidR="00A53B28">
        <w:t>Article Peer Review</w:t>
      </w:r>
      <w:r>
        <w:t xml:space="preserve">, </w:t>
      </w:r>
      <w:r>
        <w:rPr>
          <w:i/>
        </w:rPr>
        <w:t>Journal of Egyptian Archaeology.</w:t>
      </w:r>
    </w:p>
    <w:p w14:paraId="6628A82D" w14:textId="66E948E0" w:rsidR="007D71BD" w:rsidRPr="007D71BD" w:rsidRDefault="007D71BD" w:rsidP="007D71BD">
      <w:pPr>
        <w:ind w:left="810" w:hanging="810"/>
        <w:jc w:val="both"/>
      </w:pPr>
      <w:r>
        <w:t xml:space="preserve">2019 </w:t>
      </w:r>
      <w:r w:rsidR="00A53B28">
        <w:t>Article Peer Review</w:t>
      </w:r>
      <w:r>
        <w:t xml:space="preserve">, </w:t>
      </w:r>
      <w:r>
        <w:rPr>
          <w:i/>
        </w:rPr>
        <w:t>Journal of Archaeological Science.</w:t>
      </w:r>
    </w:p>
    <w:p w14:paraId="67BA7D4C" w14:textId="0170FE31" w:rsidR="00A53B28" w:rsidRPr="007D71BD" w:rsidRDefault="00A53B28" w:rsidP="00A53B28">
      <w:pPr>
        <w:ind w:left="810" w:hanging="810"/>
        <w:jc w:val="both"/>
      </w:pPr>
      <w:r>
        <w:t xml:space="preserve">2019 Article Peer Review, </w:t>
      </w:r>
      <w:r>
        <w:rPr>
          <w:i/>
        </w:rPr>
        <w:t xml:space="preserve">Journal of </w:t>
      </w:r>
      <w:r>
        <w:rPr>
          <w:i/>
        </w:rPr>
        <w:t>Social Archaeology</w:t>
      </w:r>
      <w:r>
        <w:rPr>
          <w:i/>
        </w:rPr>
        <w:t>.</w:t>
      </w:r>
    </w:p>
    <w:p w14:paraId="6BF4BD0F" w14:textId="2DF1734B" w:rsidR="007D71BD" w:rsidRDefault="007D71BD" w:rsidP="00A81F29">
      <w:pPr>
        <w:ind w:left="810" w:hanging="810"/>
        <w:jc w:val="both"/>
      </w:pPr>
      <w:r>
        <w:t>2018 Review for promotion to full Professor, UCLA.</w:t>
      </w:r>
    </w:p>
    <w:p w14:paraId="3EE567AD" w14:textId="506E2E42" w:rsidR="007D71BD" w:rsidRDefault="007D71BD" w:rsidP="00A81F29">
      <w:pPr>
        <w:ind w:left="810" w:hanging="810"/>
        <w:jc w:val="both"/>
      </w:pPr>
      <w:r>
        <w:t>2018 Tenure review, UCSC.</w:t>
      </w:r>
    </w:p>
    <w:p w14:paraId="6448CAA3" w14:textId="73F7C11F" w:rsidR="007D71BD" w:rsidRDefault="007D71BD" w:rsidP="007D71BD">
      <w:pPr>
        <w:jc w:val="both"/>
      </w:pPr>
      <w:r>
        <w:t xml:space="preserve">2017 </w:t>
      </w:r>
      <w:r w:rsidR="008816F4">
        <w:t>Article Peer Review</w:t>
      </w:r>
      <w:r>
        <w:t xml:space="preserve"> for </w:t>
      </w:r>
      <w:r w:rsidRPr="007D71BD">
        <w:rPr>
          <w:i/>
        </w:rPr>
        <w:t>Journal of Ancient Egyptian Interconnections</w:t>
      </w:r>
      <w:r>
        <w:t>.</w:t>
      </w:r>
    </w:p>
    <w:p w14:paraId="376C481C" w14:textId="5792CB38" w:rsidR="001B1C70" w:rsidRDefault="001B1C70" w:rsidP="00A81F29">
      <w:pPr>
        <w:ind w:left="810" w:hanging="810"/>
        <w:jc w:val="both"/>
      </w:pPr>
      <w:r>
        <w:t>2017 Referee for position at University College, London.</w:t>
      </w:r>
    </w:p>
    <w:p w14:paraId="274EF766" w14:textId="77777777" w:rsidR="00A81F29" w:rsidRPr="00605EDC" w:rsidRDefault="00A81F29" w:rsidP="00A81F29">
      <w:pPr>
        <w:ind w:left="810" w:hanging="810"/>
        <w:jc w:val="both"/>
      </w:pPr>
      <w:r w:rsidRPr="00605EDC">
        <w:t>2017 Tenure Review, Assistant to Associate Curator, American Museum of Natural History.</w:t>
      </w:r>
    </w:p>
    <w:p w14:paraId="1B75BD3A" w14:textId="77777777" w:rsidR="005D36F4" w:rsidRPr="00605EDC" w:rsidRDefault="005D36F4" w:rsidP="00A81F29">
      <w:pPr>
        <w:ind w:left="810" w:hanging="810"/>
        <w:jc w:val="both"/>
      </w:pPr>
      <w:r w:rsidRPr="00605EDC">
        <w:t xml:space="preserve">2016 Article </w:t>
      </w:r>
      <w:r w:rsidR="003C16F7" w:rsidRPr="00605EDC">
        <w:t>Peer R</w:t>
      </w:r>
      <w:r w:rsidRPr="00605EDC">
        <w:t>eview for PLoS One.</w:t>
      </w:r>
    </w:p>
    <w:p w14:paraId="0EE92441" w14:textId="77777777" w:rsidR="00231421" w:rsidRPr="00605EDC" w:rsidRDefault="00231421" w:rsidP="00231421">
      <w:pPr>
        <w:ind w:left="810" w:hanging="810"/>
        <w:jc w:val="both"/>
      </w:pPr>
      <w:r w:rsidRPr="00605EDC">
        <w:t xml:space="preserve">2016 Book manuscript peer review for </w:t>
      </w:r>
      <w:r w:rsidR="005D36F4" w:rsidRPr="00605EDC">
        <w:t>Wiley-</w:t>
      </w:r>
      <w:r w:rsidRPr="00605EDC">
        <w:t>Blackwell</w:t>
      </w:r>
      <w:r w:rsidR="005D36F4" w:rsidRPr="00605EDC">
        <w:t xml:space="preserve"> Publishing, Oxford.</w:t>
      </w:r>
      <w:r w:rsidRPr="00605EDC">
        <w:t xml:space="preserve"> </w:t>
      </w:r>
    </w:p>
    <w:p w14:paraId="21207E59" w14:textId="77777777" w:rsidR="005D36F4" w:rsidRPr="00605EDC" w:rsidRDefault="005D36F4" w:rsidP="00231421">
      <w:pPr>
        <w:ind w:left="810" w:hanging="810"/>
        <w:jc w:val="both"/>
      </w:pPr>
      <w:r w:rsidRPr="00605EDC">
        <w:t>2016 Review for</w:t>
      </w:r>
      <w:r w:rsidR="00233ACB" w:rsidRPr="00605EDC">
        <w:t xml:space="preserve"> promotion to</w:t>
      </w:r>
      <w:r w:rsidRPr="00605EDC">
        <w:t xml:space="preserve"> full Professor, University of Alabama, Birmingham.</w:t>
      </w:r>
    </w:p>
    <w:p w14:paraId="769BE0AA" w14:textId="6E006F42" w:rsidR="005D36F4" w:rsidRPr="00605EDC" w:rsidRDefault="005D36F4" w:rsidP="00231421">
      <w:pPr>
        <w:ind w:left="810" w:hanging="810"/>
        <w:jc w:val="both"/>
      </w:pPr>
      <w:r w:rsidRPr="00605EDC">
        <w:t xml:space="preserve">2016 Review for </w:t>
      </w:r>
      <w:r w:rsidR="001B1C70">
        <w:t>promotion to Associate Research Scientist</w:t>
      </w:r>
      <w:r w:rsidRPr="00605EDC">
        <w:t xml:space="preserve">, </w:t>
      </w:r>
      <w:r w:rsidR="001B1C70">
        <w:t xml:space="preserve">Kelsey Museum, </w:t>
      </w:r>
      <w:r w:rsidRPr="00605EDC">
        <w:t>University of Michigan.</w:t>
      </w:r>
    </w:p>
    <w:p w14:paraId="5506CCC6" w14:textId="77777777" w:rsidR="005D36F4" w:rsidRPr="00605EDC" w:rsidRDefault="005D36F4" w:rsidP="00231421">
      <w:pPr>
        <w:ind w:left="810" w:hanging="810"/>
        <w:jc w:val="both"/>
      </w:pPr>
      <w:r w:rsidRPr="00605EDC">
        <w:t>2016 Grant review for National Geographic Society.</w:t>
      </w:r>
    </w:p>
    <w:p w14:paraId="00EA9AE1" w14:textId="77777777" w:rsidR="005D36F4" w:rsidRPr="00605EDC" w:rsidRDefault="005D36F4" w:rsidP="00231421">
      <w:pPr>
        <w:ind w:left="810" w:hanging="810"/>
        <w:jc w:val="both"/>
      </w:pPr>
      <w:r w:rsidRPr="00605EDC">
        <w:t>2016 Grant review for Polish National Science Centre.</w:t>
      </w:r>
    </w:p>
    <w:p w14:paraId="43446023" w14:textId="77777777" w:rsidR="00F312B5" w:rsidRPr="00605EDC" w:rsidRDefault="00F312B5" w:rsidP="00F312B5">
      <w:pPr>
        <w:ind w:left="810" w:hanging="810"/>
        <w:jc w:val="both"/>
      </w:pPr>
      <w:r w:rsidRPr="00605EDC">
        <w:t xml:space="preserve">2016 Article Peer Review, </w:t>
      </w:r>
      <w:r w:rsidRPr="00605EDC">
        <w:rPr>
          <w:i/>
        </w:rPr>
        <w:t>Journal of the American Research Center in Egypt</w:t>
      </w:r>
      <w:r w:rsidRPr="00605EDC">
        <w:t>.</w:t>
      </w:r>
    </w:p>
    <w:p w14:paraId="3128F39C" w14:textId="77777777" w:rsidR="00F312B5" w:rsidRPr="00605EDC" w:rsidRDefault="00F312B5" w:rsidP="00F312B5">
      <w:pPr>
        <w:ind w:left="810" w:hanging="810"/>
        <w:jc w:val="both"/>
      </w:pPr>
      <w:r w:rsidRPr="00605EDC">
        <w:t xml:space="preserve">2016 Article Peer Review, </w:t>
      </w:r>
      <w:r w:rsidRPr="00605EDC">
        <w:rPr>
          <w:i/>
        </w:rPr>
        <w:t>Antiquity.</w:t>
      </w:r>
    </w:p>
    <w:p w14:paraId="0B168543" w14:textId="77777777" w:rsidR="00F312B5" w:rsidRPr="00605EDC" w:rsidRDefault="00F312B5" w:rsidP="00F312B5">
      <w:pPr>
        <w:ind w:left="810" w:hanging="810"/>
        <w:jc w:val="both"/>
      </w:pPr>
      <w:r w:rsidRPr="00605EDC">
        <w:t>2016 Member, NSF MRI Panel.</w:t>
      </w:r>
    </w:p>
    <w:p w14:paraId="7A0309CB" w14:textId="77777777" w:rsidR="005D36F4" w:rsidRPr="00605EDC" w:rsidRDefault="005D36F4" w:rsidP="00231421">
      <w:pPr>
        <w:ind w:left="810" w:hanging="810"/>
        <w:jc w:val="both"/>
      </w:pPr>
      <w:r w:rsidRPr="00605EDC">
        <w:t>2015 Consultant/Source, search for President of the Wenner Gren Foundation</w:t>
      </w:r>
      <w:r w:rsidR="00EA3AE1" w:rsidRPr="00605EDC">
        <w:t xml:space="preserve"> (Isaacson Miller)</w:t>
      </w:r>
      <w:r w:rsidRPr="00605EDC">
        <w:t>.</w:t>
      </w:r>
    </w:p>
    <w:p w14:paraId="619BA243" w14:textId="77777777" w:rsidR="00231421" w:rsidRPr="00605EDC" w:rsidRDefault="00231421" w:rsidP="00231421">
      <w:pPr>
        <w:ind w:left="810" w:hanging="810"/>
        <w:jc w:val="both"/>
        <w:rPr>
          <w:i/>
        </w:rPr>
      </w:pPr>
      <w:r w:rsidRPr="00605EDC">
        <w:t xml:space="preserve">2015 Back cover comment for Bloomsbury Press book, </w:t>
      </w:r>
      <w:r w:rsidRPr="00605EDC">
        <w:rPr>
          <w:i/>
        </w:rPr>
        <w:t>Ancient Egyptians at Play: Board games across borders</w:t>
      </w:r>
    </w:p>
    <w:p w14:paraId="2AACC560" w14:textId="77777777" w:rsidR="003C16F7" w:rsidRPr="00605EDC" w:rsidRDefault="00EA3AE1" w:rsidP="00CC2118">
      <w:pPr>
        <w:ind w:left="810" w:hanging="810"/>
        <w:jc w:val="both"/>
        <w:rPr>
          <w:i/>
        </w:rPr>
      </w:pPr>
      <w:r w:rsidRPr="00605EDC">
        <w:lastRenderedPageBreak/>
        <w:t xml:space="preserve">2015 Article Peer Review, </w:t>
      </w:r>
      <w:r w:rsidRPr="00605EDC">
        <w:rPr>
          <w:i/>
        </w:rPr>
        <w:t>Human Biology.</w:t>
      </w:r>
    </w:p>
    <w:p w14:paraId="411CAFF8" w14:textId="77777777" w:rsidR="00EA3AE1" w:rsidRPr="00605EDC" w:rsidRDefault="00EA3AE1" w:rsidP="00CC2118">
      <w:pPr>
        <w:ind w:left="810" w:hanging="810"/>
        <w:jc w:val="both"/>
      </w:pPr>
      <w:r w:rsidRPr="00605EDC">
        <w:t>2015 Tenure review for Brown University.</w:t>
      </w:r>
    </w:p>
    <w:p w14:paraId="04978A80" w14:textId="77777777" w:rsidR="00785131" w:rsidRPr="00605EDC" w:rsidRDefault="00785131" w:rsidP="00CC2118">
      <w:pPr>
        <w:ind w:left="810" w:hanging="810"/>
        <w:jc w:val="both"/>
      </w:pPr>
      <w:r w:rsidRPr="00605EDC">
        <w:t>2015 Consultant/Source, PBS Africa documentary.</w:t>
      </w:r>
    </w:p>
    <w:p w14:paraId="44A8F5F7" w14:textId="77777777" w:rsidR="005945C9" w:rsidRPr="00605EDC" w:rsidRDefault="005945C9" w:rsidP="00CC2118">
      <w:pPr>
        <w:ind w:left="810" w:hanging="810"/>
        <w:jc w:val="both"/>
      </w:pPr>
      <w:r w:rsidRPr="00605EDC">
        <w:t>2014 Tenure Review, Assistant to Associate Curator, American Museum of Natural History.</w:t>
      </w:r>
    </w:p>
    <w:p w14:paraId="20F0D7AE" w14:textId="77777777" w:rsidR="005945C9" w:rsidRPr="00605EDC" w:rsidRDefault="005945C9" w:rsidP="00CC2118">
      <w:pPr>
        <w:ind w:left="810" w:hanging="810"/>
        <w:jc w:val="both"/>
      </w:pPr>
      <w:r w:rsidRPr="00605EDC">
        <w:t>2012 Leon Levy Grant Peer Review.</w:t>
      </w:r>
    </w:p>
    <w:p w14:paraId="528EE49C" w14:textId="77777777" w:rsidR="005945C9" w:rsidRPr="00605EDC" w:rsidRDefault="005945C9" w:rsidP="00CC2118">
      <w:pPr>
        <w:ind w:left="810" w:hanging="810"/>
        <w:jc w:val="both"/>
      </w:pPr>
      <w:r w:rsidRPr="00605EDC">
        <w:t>2012 National Geographic Society Committee on Research and Exploration Grant peer review.</w:t>
      </w:r>
    </w:p>
    <w:p w14:paraId="4EE50991" w14:textId="77777777" w:rsidR="005945C9" w:rsidRPr="00605EDC" w:rsidRDefault="005945C9" w:rsidP="005945C9">
      <w:pPr>
        <w:ind w:left="810" w:hanging="810"/>
        <w:jc w:val="both"/>
      </w:pPr>
      <w:r w:rsidRPr="00605EDC">
        <w:t>2012 National Geographic Society Committee on Research and Exploration Grant peer review.</w:t>
      </w:r>
    </w:p>
    <w:p w14:paraId="43ACD1CC" w14:textId="77777777" w:rsidR="00C57DE2" w:rsidRPr="00605EDC" w:rsidRDefault="00C57DE2" w:rsidP="00CC2118">
      <w:pPr>
        <w:ind w:left="810" w:hanging="810"/>
        <w:jc w:val="both"/>
      </w:pPr>
      <w:r w:rsidRPr="00605EDC">
        <w:t xml:space="preserve">2012 Back cover comment for Cambridge University Press book, </w:t>
      </w:r>
      <w:r w:rsidRPr="00605EDC">
        <w:rPr>
          <w:i/>
        </w:rPr>
        <w:t>The Meroitic Language and Writing System</w:t>
      </w:r>
      <w:r w:rsidR="005945C9" w:rsidRPr="00605EDC">
        <w:rPr>
          <w:i/>
        </w:rPr>
        <w:t>.</w:t>
      </w:r>
    </w:p>
    <w:p w14:paraId="57F95BF2" w14:textId="77777777" w:rsidR="00C57DE2" w:rsidRPr="00605EDC" w:rsidRDefault="00C57DE2" w:rsidP="00CC2118">
      <w:pPr>
        <w:ind w:left="810" w:hanging="810"/>
        <w:jc w:val="both"/>
        <w:rPr>
          <w:i/>
        </w:rPr>
      </w:pPr>
      <w:r w:rsidRPr="00605EDC">
        <w:t xml:space="preserve">2012 Consultant/Source for </w:t>
      </w:r>
      <w:r w:rsidRPr="00605EDC">
        <w:rPr>
          <w:i/>
        </w:rPr>
        <w:t>Scientific American.</w:t>
      </w:r>
    </w:p>
    <w:p w14:paraId="14492EC7" w14:textId="77777777" w:rsidR="00C57DE2" w:rsidRPr="00605EDC" w:rsidRDefault="00C57DE2" w:rsidP="00CC2118">
      <w:pPr>
        <w:ind w:left="810" w:hanging="810"/>
        <w:jc w:val="both"/>
      </w:pPr>
      <w:r w:rsidRPr="00605EDC">
        <w:t>2011 Article Peer Review for Archaeometry.</w:t>
      </w:r>
    </w:p>
    <w:p w14:paraId="5694564B" w14:textId="77777777" w:rsidR="00C57DE2" w:rsidRPr="00605EDC" w:rsidRDefault="00C57DE2" w:rsidP="00CC2118">
      <w:pPr>
        <w:ind w:left="810" w:hanging="810"/>
        <w:jc w:val="both"/>
      </w:pPr>
      <w:r w:rsidRPr="00605EDC">
        <w:t>2011 American Institute of Archaeology Publication Grant Review.</w:t>
      </w:r>
    </w:p>
    <w:p w14:paraId="13BF5876" w14:textId="77777777" w:rsidR="00CC2118" w:rsidRPr="00605EDC" w:rsidRDefault="00C57DE2" w:rsidP="00CC2118">
      <w:pPr>
        <w:ind w:left="810" w:hanging="810"/>
        <w:jc w:val="both"/>
        <w:rPr>
          <w:i/>
        </w:rPr>
      </w:pPr>
      <w:r w:rsidRPr="00605EDC">
        <w:t xml:space="preserve">2011 Article Peer Review, </w:t>
      </w:r>
      <w:r w:rsidRPr="00605EDC">
        <w:rPr>
          <w:i/>
        </w:rPr>
        <w:t>American Anthropologist.</w:t>
      </w:r>
    </w:p>
    <w:p w14:paraId="2EB158D9" w14:textId="77777777" w:rsidR="00CC2118" w:rsidRPr="00605EDC" w:rsidRDefault="00CC2118" w:rsidP="00CC2118">
      <w:pPr>
        <w:ind w:left="810" w:hanging="810"/>
        <w:jc w:val="both"/>
      </w:pPr>
      <w:r w:rsidRPr="00605EDC">
        <w:t>2011 Proposal peer review, Swiss National Science Foundation</w:t>
      </w:r>
    </w:p>
    <w:p w14:paraId="64AA363A" w14:textId="0972D814" w:rsidR="00CC2118" w:rsidRPr="00605EDC" w:rsidRDefault="002C109B" w:rsidP="00CC2118">
      <w:pPr>
        <w:ind w:left="810" w:hanging="810"/>
        <w:jc w:val="both"/>
      </w:pPr>
      <w:r w:rsidRPr="00605EDC">
        <w:t>2011 Tenure</w:t>
      </w:r>
      <w:r w:rsidR="00CC2118" w:rsidRPr="00605EDC">
        <w:t xml:space="preserve"> Review, University of Alabama, Birmingham.</w:t>
      </w:r>
    </w:p>
    <w:p w14:paraId="70EF2E27" w14:textId="203494F9" w:rsidR="00CC2118" w:rsidRPr="00605EDC" w:rsidRDefault="002C109B" w:rsidP="00CC2118">
      <w:pPr>
        <w:ind w:left="810" w:hanging="810"/>
        <w:jc w:val="both"/>
      </w:pPr>
      <w:r w:rsidRPr="00605EDC">
        <w:t>2010 Promotion</w:t>
      </w:r>
      <w:r w:rsidR="00CC2118" w:rsidRPr="00605EDC">
        <w:t xml:space="preserve"> to full Professor Review, Department of Anthropology, Boston University.</w:t>
      </w:r>
    </w:p>
    <w:p w14:paraId="22CA7B44" w14:textId="74507455" w:rsidR="00CC2118" w:rsidRPr="00605EDC" w:rsidRDefault="002C109B" w:rsidP="00CC2118">
      <w:pPr>
        <w:ind w:left="810" w:hanging="810"/>
        <w:jc w:val="both"/>
      </w:pPr>
      <w:r w:rsidRPr="00605EDC">
        <w:t>2010 Article</w:t>
      </w:r>
      <w:r w:rsidR="00CC2118" w:rsidRPr="00605EDC">
        <w:t xml:space="preserve"> Peer Review, </w:t>
      </w:r>
      <w:r w:rsidR="00CC2118" w:rsidRPr="00605EDC">
        <w:rPr>
          <w:i/>
        </w:rPr>
        <w:t>Journal of Social Archaeology</w:t>
      </w:r>
      <w:r w:rsidR="00CC2118" w:rsidRPr="00605EDC">
        <w:t>.</w:t>
      </w:r>
    </w:p>
    <w:p w14:paraId="4CE7A529" w14:textId="077254F8" w:rsidR="00CC2118" w:rsidRPr="00605EDC" w:rsidRDefault="002C109B" w:rsidP="00CC2118">
      <w:pPr>
        <w:ind w:left="630" w:hanging="630"/>
      </w:pPr>
      <w:r w:rsidRPr="00605EDC">
        <w:t>2010 Tenure</w:t>
      </w:r>
      <w:r w:rsidR="00CC2118" w:rsidRPr="00605EDC">
        <w:t xml:space="preserve"> Review, Department of Classical, Near Eastern and Religious Studies. University of British Columbia</w:t>
      </w:r>
    </w:p>
    <w:p w14:paraId="6DB7FE58" w14:textId="77777777" w:rsidR="00CC2118" w:rsidRPr="00605EDC" w:rsidRDefault="00CC2118" w:rsidP="00CC2118">
      <w:pPr>
        <w:ind w:left="810" w:hanging="810"/>
        <w:jc w:val="both"/>
      </w:pPr>
      <w:r w:rsidRPr="00605EDC">
        <w:t>2010 Social Sciences Grant Career Award Review, National Science Foundation.</w:t>
      </w:r>
    </w:p>
    <w:p w14:paraId="46A557C0" w14:textId="51377FCE" w:rsidR="00CC2118" w:rsidRPr="00605EDC" w:rsidRDefault="002C109B" w:rsidP="00CC2118">
      <w:pPr>
        <w:ind w:left="810" w:hanging="810"/>
        <w:jc w:val="both"/>
      </w:pPr>
      <w:r w:rsidRPr="00605EDC">
        <w:t>2010 Monograph</w:t>
      </w:r>
      <w:r w:rsidR="00CC2118" w:rsidRPr="00605EDC">
        <w:t xml:space="preserve"> Peer Review, Brill.</w:t>
      </w:r>
    </w:p>
    <w:p w14:paraId="50243C3D" w14:textId="7463BC64" w:rsidR="00CC2118" w:rsidRPr="00605EDC" w:rsidRDefault="00CC2118" w:rsidP="00CC2118">
      <w:pPr>
        <w:ind w:left="810" w:hanging="810"/>
        <w:jc w:val="both"/>
      </w:pPr>
      <w:r w:rsidRPr="00605EDC">
        <w:t>2010</w:t>
      </w:r>
      <w:r w:rsidR="002C109B" w:rsidRPr="00605EDC">
        <w:t xml:space="preserve"> </w:t>
      </w:r>
      <w:r w:rsidRPr="00605EDC">
        <w:t>Social Sciences Grant Proposal Review, National Science Foundation.</w:t>
      </w:r>
    </w:p>
    <w:p w14:paraId="1927C1AF" w14:textId="6005A6CF" w:rsidR="00CC2118" w:rsidRPr="00605EDC" w:rsidRDefault="00CC2118" w:rsidP="00CC2118">
      <w:pPr>
        <w:ind w:left="810" w:hanging="810"/>
        <w:jc w:val="both"/>
      </w:pPr>
      <w:r w:rsidRPr="00605EDC">
        <w:t>2010</w:t>
      </w:r>
      <w:r w:rsidR="002C109B" w:rsidRPr="00605EDC">
        <w:t xml:space="preserve"> </w:t>
      </w:r>
      <w:r w:rsidRPr="00605EDC">
        <w:t>Grant Review, Leverhulme Foundation.</w:t>
      </w:r>
    </w:p>
    <w:p w14:paraId="253E2207" w14:textId="6A4325B4" w:rsidR="00CC2118" w:rsidRPr="00605EDC" w:rsidRDefault="00CC2118" w:rsidP="00CC2118">
      <w:pPr>
        <w:ind w:left="810" w:hanging="810"/>
        <w:jc w:val="both"/>
      </w:pPr>
      <w:r w:rsidRPr="00605EDC">
        <w:t>2009</w:t>
      </w:r>
      <w:r w:rsidR="002C109B" w:rsidRPr="00605EDC">
        <w:t xml:space="preserve"> </w:t>
      </w:r>
      <w:r w:rsidRPr="00605EDC">
        <w:t>Tenure Review, Department of Anthropology, University of Massachusetts.</w:t>
      </w:r>
    </w:p>
    <w:p w14:paraId="5BAC3D02" w14:textId="0149962F" w:rsidR="00CC2118" w:rsidRPr="00605EDC" w:rsidRDefault="00CC2118" w:rsidP="00CC2118">
      <w:pPr>
        <w:ind w:left="810" w:hanging="810"/>
        <w:jc w:val="both"/>
      </w:pPr>
      <w:r w:rsidRPr="00605EDC">
        <w:t>2009</w:t>
      </w:r>
      <w:r w:rsidR="002C109B" w:rsidRPr="00605EDC">
        <w:t xml:space="preserve"> </w:t>
      </w:r>
      <w:r w:rsidRPr="00605EDC">
        <w:t xml:space="preserve">Article Peer Review, </w:t>
      </w:r>
      <w:r w:rsidRPr="00605EDC">
        <w:rPr>
          <w:i/>
        </w:rPr>
        <w:t>Journal of the American Research Center in Egypt</w:t>
      </w:r>
      <w:r w:rsidRPr="00605EDC">
        <w:t>.</w:t>
      </w:r>
    </w:p>
    <w:p w14:paraId="79AD6717" w14:textId="77777777" w:rsidR="00CC2118" w:rsidRPr="00605EDC" w:rsidRDefault="00CC2118" w:rsidP="00CC2118">
      <w:pPr>
        <w:ind w:left="810" w:hanging="810"/>
        <w:jc w:val="both"/>
      </w:pPr>
      <w:r w:rsidRPr="00605EDC">
        <w:t>2009 Article Peer Review, UCLA Encyclopedia of Egyptology.</w:t>
      </w:r>
    </w:p>
    <w:p w14:paraId="0C58D6BE" w14:textId="1E09F5CA" w:rsidR="00CC2118" w:rsidRPr="00605EDC" w:rsidRDefault="00CC2118" w:rsidP="00CC2118">
      <w:pPr>
        <w:ind w:left="810" w:hanging="810"/>
        <w:jc w:val="both"/>
      </w:pPr>
      <w:r w:rsidRPr="00605EDC">
        <w:t>2009</w:t>
      </w:r>
      <w:r w:rsidR="002C109B" w:rsidRPr="00605EDC">
        <w:t xml:space="preserve"> </w:t>
      </w:r>
      <w:r w:rsidRPr="00605EDC">
        <w:t>Reviewed curriculum materials for the San Luis Obispo School District.</w:t>
      </w:r>
    </w:p>
    <w:p w14:paraId="4732F464" w14:textId="170CAA6C" w:rsidR="00CC2118" w:rsidRPr="00605EDC" w:rsidRDefault="00CC2118" w:rsidP="00CC2118">
      <w:pPr>
        <w:ind w:left="810" w:hanging="810"/>
        <w:jc w:val="both"/>
      </w:pPr>
      <w:r w:rsidRPr="00605EDC">
        <w:t>2008</w:t>
      </w:r>
      <w:r w:rsidR="002C109B" w:rsidRPr="00605EDC">
        <w:t xml:space="preserve"> </w:t>
      </w:r>
      <w:r w:rsidRPr="00605EDC">
        <w:t>Reviewed curriculum materials for the San Luis Obispo School District.</w:t>
      </w:r>
    </w:p>
    <w:p w14:paraId="08D6711B" w14:textId="07FE9C46" w:rsidR="00CC2118" w:rsidRPr="00605EDC" w:rsidRDefault="00CC2118" w:rsidP="00CC2118">
      <w:pPr>
        <w:ind w:left="810" w:hanging="810"/>
        <w:jc w:val="both"/>
      </w:pPr>
      <w:r w:rsidRPr="00605EDC">
        <w:t>2008</w:t>
      </w:r>
      <w:r w:rsidR="002C109B" w:rsidRPr="00605EDC">
        <w:t xml:space="preserve"> </w:t>
      </w:r>
      <w:r w:rsidRPr="00605EDC">
        <w:t>Consultant Bone Detectives, Discovery Channel.</w:t>
      </w:r>
    </w:p>
    <w:p w14:paraId="25BDC4F1" w14:textId="08603B7E" w:rsidR="00CC2118" w:rsidRPr="00605EDC" w:rsidRDefault="00CC2118" w:rsidP="00CC2118">
      <w:pPr>
        <w:ind w:left="810" w:hanging="810"/>
        <w:jc w:val="both"/>
      </w:pPr>
      <w:r w:rsidRPr="00605EDC">
        <w:t>2008</w:t>
      </w:r>
      <w:r w:rsidR="002C109B" w:rsidRPr="00605EDC">
        <w:t xml:space="preserve"> </w:t>
      </w:r>
      <w:r w:rsidRPr="00605EDC">
        <w:t>Source for article in The New York Times.</w:t>
      </w:r>
    </w:p>
    <w:p w14:paraId="7C392ADD" w14:textId="47977645" w:rsidR="00CC2118" w:rsidRPr="00605EDC" w:rsidRDefault="00CC2118">
      <w:pPr>
        <w:tabs>
          <w:tab w:val="left" w:pos="1440"/>
        </w:tabs>
        <w:ind w:left="2160" w:hanging="2160"/>
        <w:jc w:val="both"/>
      </w:pPr>
      <w:r w:rsidRPr="00605EDC">
        <w:t>2008</w:t>
      </w:r>
      <w:r w:rsidR="002C109B" w:rsidRPr="00605EDC">
        <w:t xml:space="preserve"> </w:t>
      </w:r>
      <w:r w:rsidRPr="00605EDC">
        <w:t>Evaluation, MacArthur Fellowship.</w:t>
      </w:r>
    </w:p>
    <w:p w14:paraId="382E4DE8" w14:textId="760AA8D9" w:rsidR="00CC2118" w:rsidRPr="00605EDC" w:rsidRDefault="00CC2118">
      <w:pPr>
        <w:tabs>
          <w:tab w:val="left" w:pos="1440"/>
        </w:tabs>
        <w:ind w:left="2160" w:hanging="2160"/>
        <w:jc w:val="both"/>
      </w:pPr>
      <w:r w:rsidRPr="00605EDC">
        <w:t>2007</w:t>
      </w:r>
      <w:r w:rsidR="002C109B" w:rsidRPr="00605EDC">
        <w:t xml:space="preserve"> </w:t>
      </w:r>
      <w:r w:rsidRPr="00605EDC">
        <w:t>Evaluation, MacArthur Fellowship.</w:t>
      </w:r>
    </w:p>
    <w:p w14:paraId="636F8D3A" w14:textId="1D574B13" w:rsidR="00CC2118" w:rsidRPr="00605EDC" w:rsidRDefault="00CC2118">
      <w:pPr>
        <w:tabs>
          <w:tab w:val="left" w:pos="1440"/>
        </w:tabs>
        <w:ind w:left="2160" w:hanging="2160"/>
        <w:jc w:val="both"/>
      </w:pPr>
      <w:r w:rsidRPr="00605EDC">
        <w:t>2007</w:t>
      </w:r>
      <w:r w:rsidR="002C109B" w:rsidRPr="00605EDC">
        <w:t xml:space="preserve"> </w:t>
      </w:r>
      <w:r w:rsidRPr="00605EDC">
        <w:t xml:space="preserve">Article Review, </w:t>
      </w:r>
      <w:r w:rsidRPr="00605EDC">
        <w:rPr>
          <w:i/>
        </w:rPr>
        <w:t>National Geographic Magazine</w:t>
      </w:r>
      <w:r w:rsidRPr="00605EDC">
        <w:t>.</w:t>
      </w:r>
    </w:p>
    <w:p w14:paraId="4989E301" w14:textId="3ED90BF6" w:rsidR="00CC2118" w:rsidRPr="00605EDC" w:rsidRDefault="00CC2118">
      <w:pPr>
        <w:tabs>
          <w:tab w:val="left" w:pos="1440"/>
        </w:tabs>
        <w:ind w:left="2160" w:hanging="2160"/>
        <w:jc w:val="both"/>
      </w:pPr>
      <w:r w:rsidRPr="00605EDC">
        <w:t>2007</w:t>
      </w:r>
      <w:r w:rsidR="002C109B" w:rsidRPr="00605EDC">
        <w:t xml:space="preserve"> </w:t>
      </w:r>
      <w:r w:rsidRPr="00605EDC">
        <w:t xml:space="preserve">Article Peer Review, </w:t>
      </w:r>
      <w:r w:rsidRPr="00605EDC">
        <w:rPr>
          <w:i/>
        </w:rPr>
        <w:t>Journal of</w:t>
      </w:r>
      <w:r w:rsidR="002C109B" w:rsidRPr="00605EDC">
        <w:rPr>
          <w:i/>
        </w:rPr>
        <w:t xml:space="preserve"> </w:t>
      </w:r>
      <w:r w:rsidRPr="00605EDC">
        <w:rPr>
          <w:i/>
        </w:rPr>
        <w:t>Historical Geography</w:t>
      </w:r>
      <w:r w:rsidRPr="00605EDC">
        <w:t>.</w:t>
      </w:r>
    </w:p>
    <w:p w14:paraId="49D67DA5" w14:textId="27444786" w:rsidR="00CC2118" w:rsidRPr="00605EDC" w:rsidRDefault="00CC2118">
      <w:pPr>
        <w:tabs>
          <w:tab w:val="left" w:pos="1440"/>
        </w:tabs>
        <w:ind w:left="2160" w:hanging="2160"/>
        <w:jc w:val="both"/>
      </w:pPr>
      <w:r w:rsidRPr="00605EDC">
        <w:t>2006</w:t>
      </w:r>
      <w:r w:rsidR="002C109B" w:rsidRPr="00605EDC">
        <w:t xml:space="preserve"> </w:t>
      </w:r>
      <w:r w:rsidRPr="00605EDC">
        <w:t xml:space="preserve">Article Peer Review, </w:t>
      </w:r>
      <w:r w:rsidRPr="00605EDC">
        <w:rPr>
          <w:i/>
        </w:rPr>
        <w:t>Journal of Field Archaeology</w:t>
      </w:r>
      <w:r w:rsidRPr="00605EDC">
        <w:t>.</w:t>
      </w:r>
    </w:p>
    <w:p w14:paraId="449F0C71" w14:textId="0C61384C" w:rsidR="00CC2118" w:rsidRPr="00605EDC" w:rsidRDefault="00CC2118">
      <w:pPr>
        <w:tabs>
          <w:tab w:val="left" w:pos="1440"/>
        </w:tabs>
        <w:ind w:left="2160" w:hanging="2160"/>
        <w:jc w:val="both"/>
      </w:pPr>
      <w:r w:rsidRPr="00605EDC">
        <w:t>2006</w:t>
      </w:r>
      <w:r w:rsidR="002C109B" w:rsidRPr="00605EDC">
        <w:t xml:space="preserve"> </w:t>
      </w:r>
      <w:r w:rsidRPr="00605EDC">
        <w:t>Proposal Review, National Geographic Society.</w:t>
      </w:r>
    </w:p>
    <w:p w14:paraId="24AD1B4D" w14:textId="4EB64758" w:rsidR="00CC2118" w:rsidRPr="00605EDC" w:rsidRDefault="00CC2118">
      <w:pPr>
        <w:tabs>
          <w:tab w:val="left" w:pos="1440"/>
        </w:tabs>
        <w:ind w:left="2160" w:hanging="2160"/>
        <w:jc w:val="both"/>
      </w:pPr>
      <w:r w:rsidRPr="00605EDC">
        <w:t>2006</w:t>
      </w:r>
      <w:r w:rsidR="002C109B" w:rsidRPr="00605EDC">
        <w:t xml:space="preserve"> </w:t>
      </w:r>
      <w:r w:rsidRPr="00605EDC">
        <w:t>Proposal Review, National Geographic Society.</w:t>
      </w:r>
    </w:p>
    <w:p w14:paraId="1FFD210E" w14:textId="29EE85DB" w:rsidR="00CC2118" w:rsidRPr="00605EDC" w:rsidRDefault="00CC2118">
      <w:pPr>
        <w:tabs>
          <w:tab w:val="left" w:pos="1440"/>
        </w:tabs>
        <w:ind w:left="2160" w:hanging="2160"/>
        <w:jc w:val="both"/>
      </w:pPr>
      <w:r w:rsidRPr="00605EDC">
        <w:t>2005</w:t>
      </w:r>
      <w:r w:rsidR="002C109B" w:rsidRPr="00605EDC">
        <w:t xml:space="preserve"> </w:t>
      </w:r>
      <w:r w:rsidRPr="00605EDC">
        <w:t>Monograph proposal, Routledge.</w:t>
      </w:r>
    </w:p>
    <w:p w14:paraId="4CE9E5E2" w14:textId="002DF682" w:rsidR="00CC2118" w:rsidRPr="00605EDC" w:rsidRDefault="00CC2118">
      <w:pPr>
        <w:tabs>
          <w:tab w:val="left" w:pos="1440"/>
        </w:tabs>
        <w:ind w:left="2160" w:hanging="2160"/>
        <w:jc w:val="both"/>
      </w:pPr>
      <w:r w:rsidRPr="00605EDC">
        <w:t>2005</w:t>
      </w:r>
      <w:r w:rsidR="002C109B" w:rsidRPr="00605EDC">
        <w:t xml:space="preserve"> </w:t>
      </w:r>
      <w:r w:rsidRPr="00605EDC">
        <w:t>Social Sciences Grant Proposal Review, National Science Foundation.</w:t>
      </w:r>
    </w:p>
    <w:p w14:paraId="4424FA19" w14:textId="59EAA0DB" w:rsidR="00CC2118" w:rsidRPr="00605EDC" w:rsidRDefault="00CC2118">
      <w:pPr>
        <w:tabs>
          <w:tab w:val="left" w:pos="1440"/>
        </w:tabs>
        <w:ind w:left="2160" w:hanging="2160"/>
        <w:jc w:val="both"/>
        <w:rPr>
          <w:i/>
        </w:rPr>
      </w:pPr>
      <w:r w:rsidRPr="00605EDC">
        <w:t>2004</w:t>
      </w:r>
      <w:r w:rsidR="002C109B" w:rsidRPr="00605EDC">
        <w:t xml:space="preserve"> </w:t>
      </w:r>
      <w:r w:rsidRPr="00605EDC">
        <w:t xml:space="preserve">Article, </w:t>
      </w:r>
      <w:r w:rsidRPr="00605EDC">
        <w:rPr>
          <w:i/>
        </w:rPr>
        <w:t>Antiquity.</w:t>
      </w:r>
    </w:p>
    <w:p w14:paraId="599B799B" w14:textId="749D8C04" w:rsidR="00CC2118" w:rsidRPr="00605EDC" w:rsidRDefault="00CC2118">
      <w:pPr>
        <w:tabs>
          <w:tab w:val="left" w:pos="1440"/>
        </w:tabs>
        <w:ind w:left="2160" w:hanging="2160"/>
        <w:jc w:val="both"/>
        <w:rPr>
          <w:i/>
        </w:rPr>
      </w:pPr>
      <w:r w:rsidRPr="00605EDC">
        <w:t>2004</w:t>
      </w:r>
      <w:r w:rsidR="002C109B" w:rsidRPr="00605EDC">
        <w:t xml:space="preserve"> </w:t>
      </w:r>
      <w:r w:rsidRPr="00605EDC">
        <w:t xml:space="preserve">Reports from the Field, </w:t>
      </w:r>
      <w:r w:rsidRPr="00605EDC">
        <w:rPr>
          <w:i/>
        </w:rPr>
        <w:t>National Geographic Magazine.</w:t>
      </w:r>
    </w:p>
    <w:p w14:paraId="3C95180F" w14:textId="45911A29" w:rsidR="00CC2118" w:rsidRPr="00605EDC" w:rsidRDefault="00CC2118">
      <w:pPr>
        <w:tabs>
          <w:tab w:val="left" w:pos="1440"/>
        </w:tabs>
        <w:ind w:left="2160" w:hanging="2160"/>
        <w:jc w:val="both"/>
      </w:pPr>
      <w:r w:rsidRPr="00605EDC">
        <w:t>2004</w:t>
      </w:r>
      <w:r w:rsidR="002C109B" w:rsidRPr="00605EDC">
        <w:t xml:space="preserve"> </w:t>
      </w:r>
      <w:r w:rsidRPr="00605EDC">
        <w:t>Social Sciences Grant Proposal Review, National Science Foundation.</w:t>
      </w:r>
    </w:p>
    <w:p w14:paraId="3EC8CEBE" w14:textId="685E4868" w:rsidR="00CC2118" w:rsidRPr="00605EDC" w:rsidRDefault="00CC2118">
      <w:pPr>
        <w:tabs>
          <w:tab w:val="left" w:pos="1440"/>
        </w:tabs>
        <w:ind w:left="2160" w:hanging="2160"/>
        <w:jc w:val="both"/>
      </w:pPr>
      <w:r w:rsidRPr="00605EDC">
        <w:t>2004</w:t>
      </w:r>
      <w:r w:rsidR="002C109B" w:rsidRPr="00605EDC">
        <w:t xml:space="preserve"> </w:t>
      </w:r>
      <w:r w:rsidRPr="00605EDC">
        <w:t xml:space="preserve">Article, </w:t>
      </w:r>
      <w:r w:rsidRPr="00605EDC">
        <w:rPr>
          <w:i/>
        </w:rPr>
        <w:t>American Antiquity</w:t>
      </w:r>
      <w:r w:rsidRPr="00605EDC">
        <w:t>.</w:t>
      </w:r>
    </w:p>
    <w:p w14:paraId="38B019F4" w14:textId="7440C7FD" w:rsidR="00CC2118" w:rsidRPr="00605EDC" w:rsidRDefault="00CC2118">
      <w:pPr>
        <w:tabs>
          <w:tab w:val="left" w:pos="1440"/>
        </w:tabs>
        <w:ind w:left="2160" w:hanging="2160"/>
        <w:jc w:val="both"/>
      </w:pPr>
      <w:r w:rsidRPr="00605EDC">
        <w:t>2004</w:t>
      </w:r>
      <w:r w:rsidR="002C109B" w:rsidRPr="00605EDC">
        <w:t xml:space="preserve"> </w:t>
      </w:r>
      <w:r w:rsidRPr="00605EDC">
        <w:t>Middle School Textbook, Harcourt.</w:t>
      </w:r>
    </w:p>
    <w:p w14:paraId="56E071B1" w14:textId="1C44A02E" w:rsidR="00CC2118" w:rsidRPr="00605EDC" w:rsidRDefault="00CC2118">
      <w:pPr>
        <w:tabs>
          <w:tab w:val="left" w:pos="1440"/>
        </w:tabs>
        <w:ind w:left="2160" w:hanging="2160"/>
        <w:jc w:val="both"/>
      </w:pPr>
      <w:r w:rsidRPr="00605EDC">
        <w:t>2004</w:t>
      </w:r>
      <w:r w:rsidR="002C109B" w:rsidRPr="00605EDC">
        <w:t xml:space="preserve"> </w:t>
      </w:r>
      <w:r w:rsidRPr="00605EDC">
        <w:t>Edited Volume proposal, Routledge.</w:t>
      </w:r>
    </w:p>
    <w:p w14:paraId="7B767B26" w14:textId="197E302D" w:rsidR="00CC2118" w:rsidRPr="00605EDC" w:rsidRDefault="00CC2118">
      <w:pPr>
        <w:tabs>
          <w:tab w:val="left" w:pos="1440"/>
        </w:tabs>
        <w:ind w:left="2160" w:hanging="2160"/>
        <w:jc w:val="both"/>
      </w:pPr>
      <w:r w:rsidRPr="00605EDC">
        <w:t>2004</w:t>
      </w:r>
      <w:r w:rsidR="002C109B" w:rsidRPr="00605EDC">
        <w:t xml:space="preserve"> </w:t>
      </w:r>
      <w:r w:rsidRPr="00605EDC">
        <w:t>Monograph proposal, Blackwell’s.</w:t>
      </w:r>
    </w:p>
    <w:p w14:paraId="0B5F5792" w14:textId="536357DB" w:rsidR="00CC2118" w:rsidRPr="00605EDC" w:rsidRDefault="00CC2118">
      <w:pPr>
        <w:tabs>
          <w:tab w:val="left" w:pos="1440"/>
        </w:tabs>
        <w:ind w:left="2160" w:hanging="2160"/>
        <w:jc w:val="both"/>
      </w:pPr>
      <w:r w:rsidRPr="00605EDC">
        <w:lastRenderedPageBreak/>
        <w:t>2003</w:t>
      </w:r>
      <w:r w:rsidR="002C109B" w:rsidRPr="00605EDC">
        <w:t xml:space="preserve"> </w:t>
      </w:r>
      <w:r w:rsidRPr="00605EDC">
        <w:t>Tenure Review, Department of Near Eastern Languages and Cultures, UCLA.</w:t>
      </w:r>
    </w:p>
    <w:p w14:paraId="63AF2BC4" w14:textId="7C357E61" w:rsidR="00CC2118" w:rsidRPr="00605EDC" w:rsidRDefault="00CC2118">
      <w:pPr>
        <w:tabs>
          <w:tab w:val="left" w:pos="1440"/>
        </w:tabs>
        <w:ind w:left="2160" w:hanging="2160"/>
        <w:jc w:val="both"/>
        <w:rPr>
          <w:i/>
        </w:rPr>
      </w:pPr>
      <w:r w:rsidRPr="00605EDC">
        <w:t>2003</w:t>
      </w:r>
      <w:r w:rsidR="002C109B" w:rsidRPr="00605EDC">
        <w:t xml:space="preserve"> </w:t>
      </w:r>
      <w:r w:rsidRPr="00605EDC">
        <w:t xml:space="preserve">Articles, </w:t>
      </w:r>
      <w:r w:rsidRPr="00605EDC">
        <w:rPr>
          <w:i/>
        </w:rPr>
        <w:t>Antiquity.</w:t>
      </w:r>
    </w:p>
    <w:p w14:paraId="522EF317" w14:textId="0CFF5BE4" w:rsidR="00CC2118" w:rsidRPr="00605EDC" w:rsidRDefault="00CC2118">
      <w:pPr>
        <w:tabs>
          <w:tab w:val="left" w:pos="1440"/>
        </w:tabs>
        <w:ind w:left="2160" w:hanging="2160"/>
        <w:jc w:val="both"/>
      </w:pPr>
      <w:r w:rsidRPr="00605EDC">
        <w:t>2003</w:t>
      </w:r>
      <w:r w:rsidR="002C109B" w:rsidRPr="00605EDC">
        <w:t xml:space="preserve"> </w:t>
      </w:r>
      <w:r w:rsidRPr="00605EDC">
        <w:t>Monograph proposal, Blackwell’s.</w:t>
      </w:r>
    </w:p>
    <w:p w14:paraId="6E30A0FB" w14:textId="12755BD8" w:rsidR="00CC2118" w:rsidRPr="00605EDC" w:rsidRDefault="00CC2118">
      <w:pPr>
        <w:tabs>
          <w:tab w:val="left" w:pos="1440"/>
        </w:tabs>
        <w:ind w:left="2160" w:hanging="2160"/>
        <w:jc w:val="both"/>
      </w:pPr>
      <w:r w:rsidRPr="00605EDC">
        <w:t>2002</w:t>
      </w:r>
      <w:r w:rsidR="002C109B" w:rsidRPr="00605EDC">
        <w:t xml:space="preserve"> </w:t>
      </w:r>
      <w:r w:rsidRPr="00605EDC">
        <w:t>Monograph manuscript, Brill Academic Publishers.</w:t>
      </w:r>
    </w:p>
    <w:p w14:paraId="5A9C9F0A" w14:textId="32FC4EFE" w:rsidR="00CC2118" w:rsidRPr="00605EDC" w:rsidRDefault="00CC2118">
      <w:pPr>
        <w:tabs>
          <w:tab w:val="left" w:pos="1440"/>
        </w:tabs>
        <w:ind w:left="2160" w:hanging="2160"/>
        <w:jc w:val="both"/>
      </w:pPr>
      <w:r w:rsidRPr="00605EDC">
        <w:t>2002</w:t>
      </w:r>
      <w:r w:rsidR="002C109B" w:rsidRPr="00605EDC">
        <w:t xml:space="preserve"> </w:t>
      </w:r>
      <w:r w:rsidRPr="00605EDC">
        <w:t>Article, National Geographic Magazine.</w:t>
      </w:r>
    </w:p>
    <w:p w14:paraId="458E252A" w14:textId="0829EAAC" w:rsidR="00CC2118" w:rsidRPr="00605EDC" w:rsidRDefault="00CC2118">
      <w:pPr>
        <w:tabs>
          <w:tab w:val="left" w:pos="1440"/>
        </w:tabs>
        <w:ind w:left="2160" w:hanging="2160"/>
        <w:jc w:val="both"/>
      </w:pPr>
      <w:r w:rsidRPr="00605EDC">
        <w:t>2002</w:t>
      </w:r>
      <w:r w:rsidR="002C109B" w:rsidRPr="00605EDC">
        <w:t xml:space="preserve"> </w:t>
      </w:r>
      <w:r w:rsidRPr="00605EDC">
        <w:t>Article, National Geographic Kids.</w:t>
      </w:r>
    </w:p>
    <w:p w14:paraId="793490A0" w14:textId="1E848146" w:rsidR="00CC2118" w:rsidRPr="00605EDC" w:rsidRDefault="00CC2118">
      <w:pPr>
        <w:tabs>
          <w:tab w:val="left" w:pos="1440"/>
        </w:tabs>
        <w:ind w:left="2160" w:hanging="2160"/>
        <w:jc w:val="both"/>
      </w:pPr>
      <w:r w:rsidRPr="00605EDC">
        <w:t>2001</w:t>
      </w:r>
      <w:r w:rsidR="002C109B" w:rsidRPr="00605EDC">
        <w:t xml:space="preserve"> </w:t>
      </w:r>
      <w:r w:rsidRPr="00605EDC">
        <w:t>Monograph manuscript, National Geographic Society.</w:t>
      </w:r>
    </w:p>
    <w:p w14:paraId="709D3831" w14:textId="6FE20255" w:rsidR="00CC2118" w:rsidRPr="00605EDC" w:rsidRDefault="00CC2118">
      <w:pPr>
        <w:tabs>
          <w:tab w:val="left" w:pos="1440"/>
        </w:tabs>
        <w:ind w:left="2160" w:hanging="2160"/>
        <w:jc w:val="both"/>
      </w:pPr>
      <w:r w:rsidRPr="00605EDC">
        <w:t>2000</w:t>
      </w:r>
      <w:r w:rsidR="002C109B" w:rsidRPr="00605EDC">
        <w:t xml:space="preserve"> </w:t>
      </w:r>
      <w:r w:rsidRPr="00605EDC">
        <w:t>Monograph manuscript, National Geographic Society.</w:t>
      </w:r>
    </w:p>
    <w:p w14:paraId="5A81A98F" w14:textId="76FAD73C" w:rsidR="00CC2118" w:rsidRPr="00605EDC" w:rsidRDefault="00CC2118">
      <w:pPr>
        <w:tabs>
          <w:tab w:val="left" w:pos="1440"/>
        </w:tabs>
        <w:ind w:left="2160" w:hanging="2160"/>
        <w:jc w:val="both"/>
      </w:pPr>
      <w:r w:rsidRPr="00605EDC">
        <w:t>1999</w:t>
      </w:r>
      <w:r w:rsidR="002C109B" w:rsidRPr="00605EDC">
        <w:t xml:space="preserve"> </w:t>
      </w:r>
      <w:r w:rsidRPr="00605EDC">
        <w:t>Monograph Proposal, University of Chicago Press.</w:t>
      </w:r>
    </w:p>
    <w:p w14:paraId="3B52B33C" w14:textId="368C3371" w:rsidR="00CC2118" w:rsidRPr="00605EDC" w:rsidRDefault="00CC2118">
      <w:pPr>
        <w:tabs>
          <w:tab w:val="left" w:pos="1440"/>
        </w:tabs>
        <w:ind w:left="2160" w:hanging="2160"/>
        <w:jc w:val="both"/>
      </w:pPr>
      <w:r w:rsidRPr="00605EDC">
        <w:t>1998</w:t>
      </w:r>
      <w:r w:rsidR="002C109B" w:rsidRPr="00605EDC">
        <w:t xml:space="preserve"> </w:t>
      </w:r>
      <w:r w:rsidRPr="00605EDC">
        <w:t>Africa and Pacific Panel, National Endowment for the Humanities.</w:t>
      </w:r>
    </w:p>
    <w:p w14:paraId="6EB2C7EE" w14:textId="400A766D" w:rsidR="00CC2118" w:rsidRPr="00605EDC" w:rsidRDefault="00CC2118">
      <w:pPr>
        <w:tabs>
          <w:tab w:val="left" w:pos="1440"/>
        </w:tabs>
        <w:ind w:left="2160" w:hanging="2160"/>
        <w:jc w:val="both"/>
      </w:pPr>
      <w:r w:rsidRPr="00605EDC">
        <w:t>1998</w:t>
      </w:r>
      <w:r w:rsidR="002C109B" w:rsidRPr="00605EDC">
        <w:t xml:space="preserve"> </w:t>
      </w:r>
      <w:r w:rsidRPr="00605EDC">
        <w:t>Monograph manuscript, University of California Press.</w:t>
      </w:r>
    </w:p>
    <w:p w14:paraId="5BACEC12" w14:textId="56E09E05" w:rsidR="00CC2118" w:rsidRPr="00605EDC" w:rsidRDefault="00CC2118">
      <w:pPr>
        <w:tabs>
          <w:tab w:val="left" w:pos="1440"/>
        </w:tabs>
        <w:ind w:left="2160" w:hanging="2160"/>
        <w:jc w:val="both"/>
        <w:rPr>
          <w:i/>
        </w:rPr>
      </w:pPr>
      <w:r w:rsidRPr="00605EDC">
        <w:t>1997</w:t>
      </w:r>
      <w:r w:rsidR="002C109B" w:rsidRPr="00605EDC">
        <w:t xml:space="preserve"> </w:t>
      </w:r>
      <w:r w:rsidRPr="00605EDC">
        <w:t xml:space="preserve">Article, </w:t>
      </w:r>
      <w:r w:rsidRPr="00605EDC">
        <w:rPr>
          <w:i/>
        </w:rPr>
        <w:t>Journal of Egyptian Archaeology.</w:t>
      </w:r>
    </w:p>
    <w:p w14:paraId="13E95D10" w14:textId="6255901D" w:rsidR="00CC2118" w:rsidRPr="00605EDC" w:rsidRDefault="00CC2118">
      <w:pPr>
        <w:tabs>
          <w:tab w:val="left" w:pos="1440"/>
        </w:tabs>
        <w:ind w:left="2160" w:hanging="2160"/>
        <w:jc w:val="both"/>
      </w:pPr>
      <w:r w:rsidRPr="00605EDC">
        <w:t>1993</w:t>
      </w:r>
      <w:r w:rsidR="002C109B" w:rsidRPr="00605EDC">
        <w:t xml:space="preserve"> </w:t>
      </w:r>
      <w:r w:rsidRPr="00605EDC">
        <w:t>Fellowship Proposal, J. Paul Getty Museum.</w:t>
      </w:r>
    </w:p>
    <w:p w14:paraId="7AA3DF37" w14:textId="77777777" w:rsidR="00CC2118" w:rsidRPr="00605EDC" w:rsidRDefault="00CC2118">
      <w:pPr>
        <w:tabs>
          <w:tab w:val="left" w:pos="1440"/>
        </w:tabs>
        <w:ind w:left="2160" w:hanging="2160"/>
        <w:jc w:val="both"/>
      </w:pPr>
    </w:p>
    <w:p w14:paraId="7BB727DB" w14:textId="77777777" w:rsidR="00CC2118" w:rsidRPr="00605EDC" w:rsidRDefault="00CC2118">
      <w:pPr>
        <w:pStyle w:val="Headline"/>
        <w:rPr>
          <w:rFonts w:ascii="Times New Roman" w:hAnsi="Times New Roman"/>
          <w:szCs w:val="24"/>
        </w:rPr>
      </w:pPr>
      <w:r w:rsidRPr="00605EDC">
        <w:rPr>
          <w:rFonts w:ascii="Times New Roman" w:hAnsi="Times New Roman"/>
          <w:szCs w:val="24"/>
        </w:rPr>
        <w:t>Public Lectures, Programs &amp; Outreach:</w:t>
      </w:r>
    </w:p>
    <w:p w14:paraId="3C80E589" w14:textId="77777777" w:rsidR="00CC2118" w:rsidRPr="00605EDC" w:rsidRDefault="00CC2118">
      <w:pPr>
        <w:keepNext/>
        <w:tabs>
          <w:tab w:val="left" w:pos="1440"/>
        </w:tabs>
        <w:ind w:left="2160" w:hanging="2160"/>
        <w:jc w:val="both"/>
      </w:pPr>
    </w:p>
    <w:p w14:paraId="27B2F4E7" w14:textId="2BB75AAE" w:rsidR="00A56137" w:rsidRDefault="00A56137" w:rsidP="00DF51DA">
      <w:pPr>
        <w:tabs>
          <w:tab w:val="left" w:pos="720"/>
          <w:tab w:val="left" w:pos="1440"/>
        </w:tabs>
        <w:ind w:left="1080" w:hanging="1080"/>
      </w:pPr>
      <w:r>
        <w:t>2021</w:t>
      </w:r>
      <w:r>
        <w:tab/>
      </w:r>
      <w:proofErr w:type="spellStart"/>
      <w:r w:rsidR="000B05B1">
        <w:t>Badè</w:t>
      </w:r>
      <w:proofErr w:type="spellEnd"/>
      <w:r>
        <w:t xml:space="preserve"> </w:t>
      </w:r>
      <w:r w:rsidR="000B05B1">
        <w:t xml:space="preserve">Museum and Archaeological Research Facility, UC Berkeley, </w:t>
      </w:r>
      <w:r>
        <w:t>New Perspectives on Ancient Nubia Series,</w:t>
      </w:r>
      <w:r w:rsidR="000B05B1">
        <w:t xml:space="preserve"> Nile Valley Collective</w:t>
      </w:r>
      <w:r>
        <w:t xml:space="preserve"> Roundtable</w:t>
      </w:r>
      <w:r w:rsidR="000B05B1">
        <w:t>.</w:t>
      </w:r>
    </w:p>
    <w:p w14:paraId="48985C43" w14:textId="1528C551" w:rsidR="00A56137" w:rsidRDefault="00A56137" w:rsidP="00DF51DA">
      <w:pPr>
        <w:tabs>
          <w:tab w:val="left" w:pos="720"/>
          <w:tab w:val="left" w:pos="1440"/>
        </w:tabs>
        <w:ind w:left="1080" w:hanging="1080"/>
      </w:pPr>
      <w:r>
        <w:t>2021</w:t>
      </w:r>
      <w:r>
        <w:tab/>
        <w:t xml:space="preserve">Lecture in the </w:t>
      </w:r>
      <w:r w:rsidR="001D1833">
        <w:t>American Research Center in Egypt (ARCE),</w:t>
      </w:r>
      <w:r>
        <w:t xml:space="preserve"> Africa Interconnected Series.</w:t>
      </w:r>
    </w:p>
    <w:p w14:paraId="27A377A2" w14:textId="75AFD9CC" w:rsidR="00A56137" w:rsidRDefault="00A56137" w:rsidP="00DF51DA">
      <w:pPr>
        <w:tabs>
          <w:tab w:val="left" w:pos="720"/>
          <w:tab w:val="left" w:pos="1440"/>
        </w:tabs>
        <w:ind w:left="1080" w:hanging="1080"/>
      </w:pPr>
      <w:r>
        <w:t>2021</w:t>
      </w:r>
      <w:r>
        <w:tab/>
      </w:r>
      <w:r w:rsidR="000B05B1">
        <w:t>Lecture for ARCE, Washington DC chapter.</w:t>
      </w:r>
    </w:p>
    <w:p w14:paraId="76434FA2" w14:textId="0430AAA0" w:rsidR="000B05B1" w:rsidRDefault="000B05B1" w:rsidP="00DF51DA">
      <w:pPr>
        <w:tabs>
          <w:tab w:val="left" w:pos="720"/>
          <w:tab w:val="left" w:pos="1440"/>
        </w:tabs>
        <w:ind w:left="1080" w:hanging="1080"/>
      </w:pPr>
      <w:r>
        <w:t>2021</w:t>
      </w:r>
      <w:r>
        <w:tab/>
        <w:t xml:space="preserve">Lecture for </w:t>
      </w:r>
      <w:r w:rsidR="001D1833">
        <w:t>Thames Valley Egyptology Society, UK.</w:t>
      </w:r>
    </w:p>
    <w:p w14:paraId="4DE6D4EC" w14:textId="5C8E9C8C" w:rsidR="00A56137" w:rsidRDefault="00A56137" w:rsidP="00DF51DA">
      <w:pPr>
        <w:tabs>
          <w:tab w:val="left" w:pos="720"/>
          <w:tab w:val="left" w:pos="1440"/>
        </w:tabs>
        <w:ind w:left="1080" w:hanging="1080"/>
      </w:pPr>
      <w:r>
        <w:t>2020</w:t>
      </w:r>
      <w:r>
        <w:tab/>
      </w:r>
      <w:r w:rsidR="001D1833">
        <w:t xml:space="preserve">Consultant </w:t>
      </w:r>
      <w:r w:rsidR="001D1833" w:rsidRPr="001D1833">
        <w:t>Office of Resources for International and Area Studies, UC Berkeley, enhancing 6</w:t>
      </w:r>
      <w:r w:rsidR="001D1833" w:rsidRPr="001D1833">
        <w:rPr>
          <w:vertAlign w:val="superscript"/>
        </w:rPr>
        <w:t>th</w:t>
      </w:r>
      <w:r w:rsidR="001D1833" w:rsidRPr="001D1833">
        <w:t xml:space="preserve"> grade curriculum.</w:t>
      </w:r>
    </w:p>
    <w:p w14:paraId="0215E29F" w14:textId="3BA853A4" w:rsidR="00FE520D" w:rsidRDefault="00FE520D" w:rsidP="00DF51DA">
      <w:pPr>
        <w:tabs>
          <w:tab w:val="left" w:pos="720"/>
          <w:tab w:val="left" w:pos="1440"/>
        </w:tabs>
        <w:ind w:left="1080" w:hanging="1080"/>
      </w:pPr>
      <w:r>
        <w:t>2019</w:t>
      </w:r>
      <w:r>
        <w:tab/>
        <w:t xml:space="preserve">Hermann Memorial Lecture Symposium, </w:t>
      </w:r>
      <w:r w:rsidRPr="00605EDC">
        <w:t>Boston Museum of Fine Arts</w:t>
      </w:r>
      <w:r>
        <w:t>.</w:t>
      </w:r>
    </w:p>
    <w:p w14:paraId="5F16A68B" w14:textId="4956F666" w:rsidR="002F744A" w:rsidRDefault="002F744A" w:rsidP="00DF51DA">
      <w:pPr>
        <w:tabs>
          <w:tab w:val="left" w:pos="720"/>
          <w:tab w:val="left" w:pos="1440"/>
        </w:tabs>
        <w:ind w:left="1080" w:hanging="1080"/>
      </w:pPr>
      <w:r>
        <w:t>2018</w:t>
      </w:r>
      <w:r>
        <w:tab/>
        <w:t>Lecture for the Oriental Institute, University of Chicago.</w:t>
      </w:r>
    </w:p>
    <w:p w14:paraId="37F27EAE" w14:textId="6156EEDE" w:rsidR="00DF51DA" w:rsidRPr="00605EDC" w:rsidRDefault="00DF51DA" w:rsidP="00DF51DA">
      <w:pPr>
        <w:tabs>
          <w:tab w:val="left" w:pos="720"/>
          <w:tab w:val="left" w:pos="1440"/>
        </w:tabs>
        <w:ind w:left="1080" w:hanging="1080"/>
      </w:pPr>
      <w:r w:rsidRPr="00605EDC">
        <w:t>2017</w:t>
      </w:r>
      <w:r w:rsidRPr="00605EDC">
        <w:tab/>
        <w:t>Lecture for the Sudan Archaeology Society, Khartoum.</w:t>
      </w:r>
    </w:p>
    <w:p w14:paraId="6CF29EBE" w14:textId="77777777" w:rsidR="00DF51DA" w:rsidRPr="00605EDC" w:rsidRDefault="00DF51DA" w:rsidP="00DF51DA">
      <w:pPr>
        <w:tabs>
          <w:tab w:val="left" w:pos="720"/>
          <w:tab w:val="left" w:pos="1440"/>
        </w:tabs>
        <w:ind w:left="1080" w:hanging="1080"/>
      </w:pPr>
      <w:r w:rsidRPr="00605EDC">
        <w:t>2017</w:t>
      </w:r>
      <w:r w:rsidRPr="00605EDC">
        <w:tab/>
        <w:t>Lecture at Tombos, Sudan.</w:t>
      </w:r>
    </w:p>
    <w:p w14:paraId="32C0CE71" w14:textId="77777777" w:rsidR="00DF51DA" w:rsidRPr="00605EDC" w:rsidRDefault="00DF51DA" w:rsidP="00DF51DA">
      <w:pPr>
        <w:tabs>
          <w:tab w:val="left" w:pos="720"/>
          <w:tab w:val="left" w:pos="1440"/>
        </w:tabs>
        <w:ind w:left="1080" w:hanging="1080"/>
      </w:pPr>
      <w:r w:rsidRPr="00605EDC">
        <w:t>2017</w:t>
      </w:r>
      <w:r w:rsidRPr="00605EDC">
        <w:tab/>
        <w:t>School presentation at Tombos, Sudan.</w:t>
      </w:r>
    </w:p>
    <w:p w14:paraId="29BCA2CA" w14:textId="77777777" w:rsidR="007529C4" w:rsidRPr="00605EDC" w:rsidRDefault="007529C4" w:rsidP="007529C4">
      <w:pPr>
        <w:tabs>
          <w:tab w:val="left" w:pos="1260"/>
        </w:tabs>
        <w:ind w:left="630" w:hanging="630"/>
      </w:pPr>
      <w:r w:rsidRPr="00605EDC">
        <w:t>2017</w:t>
      </w:r>
      <w:r w:rsidRPr="00605EDC">
        <w:tab/>
        <w:t>Hermann Memorial Lecture, Boston Museum of Fine Arts.</w:t>
      </w:r>
    </w:p>
    <w:p w14:paraId="44BDDBC6" w14:textId="77777777" w:rsidR="007529C4" w:rsidRPr="00605EDC" w:rsidRDefault="007529C4" w:rsidP="007529C4">
      <w:pPr>
        <w:tabs>
          <w:tab w:val="left" w:pos="1260"/>
        </w:tabs>
        <w:ind w:left="630" w:hanging="630"/>
      </w:pPr>
      <w:r w:rsidRPr="00605EDC">
        <w:t>2017</w:t>
      </w:r>
      <w:r w:rsidRPr="00605EDC">
        <w:tab/>
        <w:t>Kazimierz Michalowski Memorial Lecture, Ministry of Antiquites and Polish Centre of Mediterranean Archaeology, Cairo, Egypt.</w:t>
      </w:r>
    </w:p>
    <w:p w14:paraId="42A52434" w14:textId="77777777" w:rsidR="007122E6" w:rsidRPr="00605EDC" w:rsidRDefault="007122E6" w:rsidP="007122E6">
      <w:pPr>
        <w:tabs>
          <w:tab w:val="left" w:pos="720"/>
          <w:tab w:val="left" w:pos="1440"/>
        </w:tabs>
        <w:ind w:left="1080" w:hanging="1080"/>
      </w:pPr>
      <w:r w:rsidRPr="00605EDC">
        <w:t>2016</w:t>
      </w:r>
      <w:r w:rsidRPr="00605EDC">
        <w:tab/>
        <w:t>Lecture for the Department of Anthropology, UC, Santa Cruz.</w:t>
      </w:r>
    </w:p>
    <w:p w14:paraId="546AC099" w14:textId="77777777" w:rsidR="00DF51DA" w:rsidRPr="00605EDC" w:rsidRDefault="00DF51DA" w:rsidP="005B415E">
      <w:pPr>
        <w:tabs>
          <w:tab w:val="left" w:pos="720"/>
          <w:tab w:val="left" w:pos="1440"/>
        </w:tabs>
        <w:ind w:left="1080" w:hanging="1080"/>
      </w:pPr>
      <w:r w:rsidRPr="00605EDC">
        <w:t>2016</w:t>
      </w:r>
      <w:r w:rsidRPr="00605EDC">
        <w:tab/>
        <w:t>Lecture at Tombos, Sudan.</w:t>
      </w:r>
    </w:p>
    <w:p w14:paraId="1E6B8207" w14:textId="77777777" w:rsidR="00D805EF" w:rsidRPr="00605EDC" w:rsidRDefault="00D805EF" w:rsidP="00D805EF">
      <w:pPr>
        <w:tabs>
          <w:tab w:val="left" w:pos="720"/>
          <w:tab w:val="left" w:pos="1440"/>
        </w:tabs>
        <w:ind w:left="1080" w:hanging="1080"/>
      </w:pPr>
      <w:r w:rsidRPr="00605EDC">
        <w:t>2013</w:t>
      </w:r>
      <w:r w:rsidRPr="00605EDC">
        <w:tab/>
        <w:t>Lecture for American Research Center in Egypt (ARCE) Chapter in Portland, Oregon. in Washington, DC and Orange County, California.</w:t>
      </w:r>
    </w:p>
    <w:p w14:paraId="1D681538" w14:textId="77777777" w:rsidR="005B415E" w:rsidRPr="00605EDC" w:rsidRDefault="005B415E" w:rsidP="005B415E">
      <w:pPr>
        <w:tabs>
          <w:tab w:val="left" w:pos="720"/>
          <w:tab w:val="left" w:pos="1440"/>
        </w:tabs>
        <w:ind w:left="1080" w:hanging="1080"/>
      </w:pPr>
      <w:r w:rsidRPr="00605EDC">
        <w:t>2015</w:t>
      </w:r>
      <w:r w:rsidRPr="00605EDC">
        <w:tab/>
        <w:t>Lecture for the Sudan Archaeology Society, Khartoum.</w:t>
      </w:r>
    </w:p>
    <w:p w14:paraId="3D02D48B" w14:textId="77777777" w:rsidR="005B415E" w:rsidRPr="00605EDC" w:rsidRDefault="005B415E" w:rsidP="005B415E">
      <w:pPr>
        <w:tabs>
          <w:tab w:val="left" w:pos="720"/>
          <w:tab w:val="left" w:pos="1440"/>
        </w:tabs>
        <w:ind w:left="1080" w:hanging="1080"/>
      </w:pPr>
      <w:r w:rsidRPr="00605EDC">
        <w:t>2015</w:t>
      </w:r>
      <w:r w:rsidRPr="00605EDC">
        <w:tab/>
        <w:t>Lecture at Tombos, Sudan.</w:t>
      </w:r>
    </w:p>
    <w:p w14:paraId="30A0B21D" w14:textId="77777777" w:rsidR="005B415E" w:rsidRPr="00605EDC" w:rsidRDefault="005B415E" w:rsidP="00CC2118">
      <w:pPr>
        <w:tabs>
          <w:tab w:val="left" w:pos="720"/>
          <w:tab w:val="left" w:pos="1440"/>
        </w:tabs>
        <w:ind w:left="1080" w:hanging="1080"/>
      </w:pPr>
      <w:r w:rsidRPr="00605EDC">
        <w:t>2013</w:t>
      </w:r>
      <w:r w:rsidRPr="00605EDC">
        <w:tab/>
        <w:t>Lecture for the Sudan Archaeology Society, Khartoum.</w:t>
      </w:r>
    </w:p>
    <w:p w14:paraId="1FDDBF4E" w14:textId="77777777" w:rsidR="005B415E" w:rsidRPr="00605EDC" w:rsidRDefault="005B415E" w:rsidP="00CC2118">
      <w:pPr>
        <w:tabs>
          <w:tab w:val="left" w:pos="720"/>
          <w:tab w:val="left" w:pos="1440"/>
        </w:tabs>
        <w:ind w:left="1080" w:hanging="1080"/>
      </w:pPr>
      <w:r w:rsidRPr="00605EDC">
        <w:t>2013</w:t>
      </w:r>
      <w:r w:rsidRPr="00605EDC">
        <w:tab/>
        <w:t>Lecture at Tombos, Sudan.</w:t>
      </w:r>
    </w:p>
    <w:p w14:paraId="1900D2BA" w14:textId="77777777" w:rsidR="005B415E" w:rsidRPr="00605EDC" w:rsidRDefault="00CC2118" w:rsidP="00CC2118">
      <w:pPr>
        <w:tabs>
          <w:tab w:val="left" w:pos="720"/>
          <w:tab w:val="left" w:pos="1440"/>
        </w:tabs>
        <w:ind w:left="1080" w:hanging="1080"/>
      </w:pPr>
      <w:r w:rsidRPr="00605EDC">
        <w:t>2013</w:t>
      </w:r>
      <w:r w:rsidRPr="00605EDC">
        <w:tab/>
      </w:r>
      <w:r w:rsidR="005B415E" w:rsidRPr="00605EDC">
        <w:t>Lecture for American Institute of Archaeology, Philadelphia Chapter.</w:t>
      </w:r>
    </w:p>
    <w:p w14:paraId="4FA0F6AC" w14:textId="77777777" w:rsidR="00CC2118" w:rsidRPr="00605EDC" w:rsidRDefault="005B415E" w:rsidP="00CC2118">
      <w:pPr>
        <w:tabs>
          <w:tab w:val="left" w:pos="720"/>
          <w:tab w:val="left" w:pos="1440"/>
        </w:tabs>
        <w:ind w:left="1080" w:hanging="1080"/>
      </w:pPr>
      <w:r w:rsidRPr="00605EDC">
        <w:t>2013</w:t>
      </w:r>
      <w:r w:rsidRPr="00605EDC">
        <w:tab/>
        <w:t>Lectures for A</w:t>
      </w:r>
      <w:r w:rsidR="007529C4" w:rsidRPr="00605EDC">
        <w:t xml:space="preserve">merican </w:t>
      </w:r>
      <w:r w:rsidRPr="00605EDC">
        <w:t>R</w:t>
      </w:r>
      <w:r w:rsidR="007529C4" w:rsidRPr="00605EDC">
        <w:t xml:space="preserve">esearch </w:t>
      </w:r>
      <w:r w:rsidRPr="00605EDC">
        <w:t>C</w:t>
      </w:r>
      <w:r w:rsidR="007529C4" w:rsidRPr="00605EDC">
        <w:t xml:space="preserve">enter in </w:t>
      </w:r>
      <w:r w:rsidRPr="00605EDC">
        <w:t>E</w:t>
      </w:r>
      <w:r w:rsidR="007529C4" w:rsidRPr="00605EDC">
        <w:t>gypt (ARCE)</w:t>
      </w:r>
      <w:r w:rsidRPr="00605EDC">
        <w:t xml:space="preserve"> Chapters in Washington, DC and Orange County, California.</w:t>
      </w:r>
    </w:p>
    <w:p w14:paraId="6D23FACD" w14:textId="77777777" w:rsidR="005B415E" w:rsidRPr="00605EDC" w:rsidRDefault="005B415E" w:rsidP="00CC2118">
      <w:pPr>
        <w:tabs>
          <w:tab w:val="left" w:pos="720"/>
          <w:tab w:val="left" w:pos="1440"/>
        </w:tabs>
        <w:ind w:left="1080" w:hanging="1080"/>
      </w:pPr>
      <w:r w:rsidRPr="00605EDC">
        <w:t>2013</w:t>
      </w:r>
      <w:r w:rsidRPr="00605EDC">
        <w:tab/>
        <w:t>Chapter Council Fundraiser, ARCE meeting, Cincinnati, Ohio.</w:t>
      </w:r>
    </w:p>
    <w:p w14:paraId="18596DE8" w14:textId="77777777" w:rsidR="005B415E" w:rsidRPr="00605EDC" w:rsidRDefault="00D805EF" w:rsidP="00CC2118">
      <w:pPr>
        <w:tabs>
          <w:tab w:val="left" w:pos="720"/>
          <w:tab w:val="left" w:pos="1440"/>
        </w:tabs>
        <w:ind w:left="1080" w:hanging="1080"/>
      </w:pPr>
      <w:r w:rsidRPr="00605EDC">
        <w:t>2012</w:t>
      </w:r>
      <w:r w:rsidR="005B415E" w:rsidRPr="00605EDC">
        <w:tab/>
        <w:t>Lecture for Orange County Chapter, ARCE.</w:t>
      </w:r>
    </w:p>
    <w:p w14:paraId="39DA1242" w14:textId="77777777" w:rsidR="00CC2118" w:rsidRPr="00605EDC" w:rsidRDefault="00CC2118" w:rsidP="00CC2118">
      <w:pPr>
        <w:tabs>
          <w:tab w:val="left" w:pos="720"/>
          <w:tab w:val="left" w:pos="1440"/>
        </w:tabs>
        <w:ind w:left="1080" w:hanging="1080"/>
      </w:pPr>
      <w:r w:rsidRPr="00605EDC">
        <w:lastRenderedPageBreak/>
        <w:t>2011</w:t>
      </w:r>
      <w:r w:rsidRPr="00605EDC">
        <w:tab/>
        <w:t>“Identity, Commemoration and Remembrance: Burials at Tombos during the Egyptian New Kingdom Nubian empire and its aftermath,” ARCE, Northern California Chapter (Berkeley).</w:t>
      </w:r>
    </w:p>
    <w:p w14:paraId="7DFB318F" w14:textId="77777777" w:rsidR="00CC2118" w:rsidRPr="00605EDC" w:rsidRDefault="00CC2118" w:rsidP="00CC2118">
      <w:pPr>
        <w:tabs>
          <w:tab w:val="left" w:pos="720"/>
          <w:tab w:val="left" w:pos="1440"/>
        </w:tabs>
        <w:ind w:left="1080" w:hanging="1080"/>
      </w:pPr>
      <w:r w:rsidRPr="00605EDC">
        <w:t>2011</w:t>
      </w:r>
      <w:r w:rsidRPr="00605EDC">
        <w:tab/>
        <w:t>“Identity, Commemoration and Remembrance: Burials at Tombos during the Egyptian New Kingdom Nubian empire and its aftermath,” Santa Barbara County Archaeology Society.</w:t>
      </w:r>
    </w:p>
    <w:p w14:paraId="28A93502" w14:textId="77777777" w:rsidR="00CC2118" w:rsidRPr="00605EDC" w:rsidRDefault="00CC2118" w:rsidP="00CC2118">
      <w:pPr>
        <w:tabs>
          <w:tab w:val="left" w:pos="720"/>
          <w:tab w:val="left" w:pos="1440"/>
        </w:tabs>
        <w:ind w:left="1080" w:hanging="1080"/>
      </w:pPr>
      <w:r w:rsidRPr="00605EDC">
        <w:t>2009</w:t>
      </w:r>
      <w:r w:rsidRPr="00605EDC">
        <w:tab/>
        <w:t>“Lions and Crocodiles and Nubians – oh my! Ethnic stereotypes, cultural entanglements, and the emergence of Nubia as a power in Africa and the Near East.” Clay Center Art Museum, Charlotte, West Virginia.</w:t>
      </w:r>
    </w:p>
    <w:p w14:paraId="7E636384" w14:textId="77777777" w:rsidR="00CC2118" w:rsidRPr="00605EDC" w:rsidRDefault="00CC2118">
      <w:pPr>
        <w:tabs>
          <w:tab w:val="left" w:pos="720"/>
          <w:tab w:val="left" w:pos="1440"/>
        </w:tabs>
        <w:ind w:left="1080" w:hanging="1080"/>
      </w:pPr>
      <w:r w:rsidRPr="00605EDC">
        <w:t>2009</w:t>
      </w:r>
      <w:r w:rsidRPr="00605EDC">
        <w:tab/>
        <w:t>“The Kushites Strike Back!  Assimilation and resistance in Egypt’s New Kingdom empire and Nubian ascendancy over Egypt,” ARCE, Oregon Chapter (Portland).</w:t>
      </w:r>
    </w:p>
    <w:p w14:paraId="45EDBE55" w14:textId="77777777" w:rsidR="00CC2118" w:rsidRPr="00605EDC" w:rsidRDefault="00CC2118">
      <w:pPr>
        <w:tabs>
          <w:tab w:val="left" w:pos="720"/>
          <w:tab w:val="left" w:pos="1440"/>
        </w:tabs>
        <w:ind w:left="1080" w:hanging="1080"/>
        <w:rPr>
          <w:b/>
        </w:rPr>
      </w:pPr>
      <w:r w:rsidRPr="00605EDC">
        <w:t>2009</w:t>
      </w:r>
      <w:r w:rsidRPr="00605EDC">
        <w:tab/>
        <w:t>“</w:t>
      </w:r>
      <w:r w:rsidRPr="00605EDC">
        <w:rPr>
          <w:rStyle w:val="Strong"/>
          <w:b w:val="0"/>
        </w:rPr>
        <w:t xml:space="preserve">When History Collides </w:t>
      </w:r>
      <w:r w:rsidR="0064008B" w:rsidRPr="00605EDC">
        <w:rPr>
          <w:rStyle w:val="Strong"/>
          <w:b w:val="0"/>
        </w:rPr>
        <w:t>with</w:t>
      </w:r>
      <w:r w:rsidRPr="00605EDC">
        <w:rPr>
          <w:rStyle w:val="Strong"/>
          <w:b w:val="0"/>
        </w:rPr>
        <w:t xml:space="preserve"> Hollywood: Anecdotes from the Egyptologist to the Hollywood Studios” ARCE, Orange County (Santa Ana, California).</w:t>
      </w:r>
    </w:p>
    <w:p w14:paraId="4CAB94A0" w14:textId="77777777" w:rsidR="00CC2118" w:rsidRPr="00605EDC" w:rsidRDefault="00CC2118">
      <w:pPr>
        <w:tabs>
          <w:tab w:val="left" w:pos="720"/>
          <w:tab w:val="left" w:pos="1440"/>
        </w:tabs>
        <w:ind w:left="1080" w:hanging="1080"/>
      </w:pPr>
      <w:r w:rsidRPr="00605EDC">
        <w:t>2009</w:t>
      </w:r>
      <w:r w:rsidRPr="00605EDC">
        <w:tab/>
        <w:t>“The Kushites Strike Back! Assimilation and Resistance in Nubia and the Rise of the 25th Dynasty," Egypt Exploration Organization, Los Angeles, California.</w:t>
      </w:r>
    </w:p>
    <w:p w14:paraId="6D719E7B" w14:textId="77777777" w:rsidR="00CC2118" w:rsidRPr="00605EDC" w:rsidRDefault="00CC2118" w:rsidP="00CC2118">
      <w:pPr>
        <w:tabs>
          <w:tab w:val="left" w:pos="720"/>
          <w:tab w:val="left" w:pos="1440"/>
        </w:tabs>
        <w:ind w:left="1080" w:hanging="1080"/>
      </w:pPr>
      <w:r w:rsidRPr="00605EDC">
        <w:t>2009</w:t>
      </w:r>
      <w:r w:rsidRPr="00605EDC">
        <w:tab/>
        <w:t>“Recent Developments in Nubian Archaeology,” Ben Gurion University, Beer Sheva, Israel.</w:t>
      </w:r>
    </w:p>
    <w:p w14:paraId="3AD9C527" w14:textId="77777777" w:rsidR="00CC2118" w:rsidRPr="00605EDC" w:rsidRDefault="00CC2118">
      <w:pPr>
        <w:tabs>
          <w:tab w:val="left" w:pos="720"/>
          <w:tab w:val="left" w:pos="1440"/>
        </w:tabs>
        <w:ind w:left="1080" w:hanging="1080"/>
      </w:pPr>
      <w:r w:rsidRPr="00605EDC">
        <w:t>2008</w:t>
      </w:r>
      <w:r w:rsidRPr="00605EDC">
        <w:tab/>
        <w:t>“Death at Tombos: Pyramids, Iron, and the of the Napatan Dynasty,” Member’s Lecture, The Oriental Institute, University of Chicago.</w:t>
      </w:r>
    </w:p>
    <w:p w14:paraId="4F6D355F" w14:textId="77777777" w:rsidR="00CC2118" w:rsidRPr="00605EDC" w:rsidRDefault="00CC2118">
      <w:pPr>
        <w:tabs>
          <w:tab w:val="left" w:pos="720"/>
          <w:tab w:val="left" w:pos="1440"/>
        </w:tabs>
        <w:ind w:left="1080" w:hanging="1080"/>
      </w:pPr>
      <w:r w:rsidRPr="00605EDC">
        <w:t>2008</w:t>
      </w:r>
      <w:r w:rsidRPr="00605EDC">
        <w:tab/>
        <w:t>Participated in the UCLA Center for Near Eastern Studies, K-12 Teacher Workshop, North Africa and Its Neighbors.</w:t>
      </w:r>
    </w:p>
    <w:p w14:paraId="2BA54CF0" w14:textId="77777777" w:rsidR="00CC2118" w:rsidRPr="00605EDC" w:rsidRDefault="00CC2118">
      <w:pPr>
        <w:tabs>
          <w:tab w:val="left" w:pos="720"/>
          <w:tab w:val="left" w:pos="1440"/>
        </w:tabs>
        <w:ind w:left="1080" w:hanging="1080"/>
      </w:pPr>
      <w:r w:rsidRPr="00605EDC">
        <w:t>2007</w:t>
      </w:r>
      <w:r w:rsidRPr="00605EDC">
        <w:tab/>
        <w:t>UCSB Center for Middle East Studies, Teacher Training Seminar in Jordan.</w:t>
      </w:r>
    </w:p>
    <w:p w14:paraId="7F855B57" w14:textId="77777777" w:rsidR="00CC2118" w:rsidRPr="00605EDC" w:rsidRDefault="00CC2118">
      <w:pPr>
        <w:tabs>
          <w:tab w:val="left" w:pos="720"/>
          <w:tab w:val="left" w:pos="1440"/>
        </w:tabs>
        <w:ind w:left="1080" w:hanging="1080"/>
      </w:pPr>
      <w:r w:rsidRPr="00605EDC">
        <w:t>2007</w:t>
      </w:r>
      <w:r w:rsidRPr="00605EDC">
        <w:tab/>
        <w:t>“Unwrapping The Mummy: Hollywood Fantasies, Egyptian Realities,” Social Sciences Department, Cal Poly San Luis Obispo.</w:t>
      </w:r>
    </w:p>
    <w:p w14:paraId="3A0E15BD" w14:textId="77777777" w:rsidR="00CC2118" w:rsidRPr="00605EDC" w:rsidRDefault="00CC2118" w:rsidP="00CC2118">
      <w:pPr>
        <w:tabs>
          <w:tab w:val="left" w:pos="720"/>
          <w:tab w:val="left" w:pos="1440"/>
        </w:tabs>
        <w:ind w:left="1080" w:hanging="1080"/>
      </w:pPr>
      <w:r w:rsidRPr="00605EDC">
        <w:t>2007</w:t>
      </w:r>
      <w:r w:rsidRPr="00605EDC">
        <w:tab/>
        <w:t>“Ancient Egypt in Film:  The Good, the Bad, and the Ridiculous,” North Carolina Museum of Art (Eternal Egypt Exhibit).</w:t>
      </w:r>
    </w:p>
    <w:p w14:paraId="4964B453" w14:textId="77777777" w:rsidR="00CC2118" w:rsidRPr="00605EDC" w:rsidRDefault="00CC2118">
      <w:pPr>
        <w:tabs>
          <w:tab w:val="left" w:pos="720"/>
          <w:tab w:val="left" w:pos="1440"/>
        </w:tabs>
        <w:ind w:left="1080" w:hanging="1080"/>
      </w:pPr>
      <w:r w:rsidRPr="00605EDC">
        <w:t>2006</w:t>
      </w:r>
      <w:r w:rsidRPr="00605EDC">
        <w:tab/>
        <w:t xml:space="preserve">“New Kingdom Relations between Nubia and Egypt,” Field </w:t>
      </w:r>
      <w:r w:rsidR="002F2990" w:rsidRPr="00605EDC">
        <w:t>Museum</w:t>
      </w:r>
      <w:r w:rsidRPr="00605EDC">
        <w:t>, Chicago.</w:t>
      </w:r>
    </w:p>
    <w:p w14:paraId="3766A4A0" w14:textId="77777777" w:rsidR="00CC2118" w:rsidRPr="00605EDC" w:rsidRDefault="00CC2118">
      <w:pPr>
        <w:tabs>
          <w:tab w:val="left" w:pos="720"/>
          <w:tab w:val="left" w:pos="1440"/>
        </w:tabs>
        <w:ind w:left="1080" w:hanging="1080"/>
      </w:pPr>
      <w:r w:rsidRPr="00605EDC">
        <w:t xml:space="preserve">2005 </w:t>
      </w:r>
      <w:r w:rsidRPr="00605EDC">
        <w:tab/>
        <w:t>UCSB Center for Middle East Studies, Fulbright Hays Teacher Training Seminar in Jordan.</w:t>
      </w:r>
    </w:p>
    <w:p w14:paraId="77C66B1C" w14:textId="77777777" w:rsidR="00CC2118" w:rsidRPr="00605EDC" w:rsidRDefault="00CC2118" w:rsidP="00CC2118">
      <w:pPr>
        <w:tabs>
          <w:tab w:val="left" w:pos="720"/>
          <w:tab w:val="left" w:pos="1440"/>
        </w:tabs>
        <w:ind w:left="1080" w:hanging="1080"/>
      </w:pPr>
      <w:r w:rsidRPr="00605EDC">
        <w:t>2005</w:t>
      </w:r>
      <w:r w:rsidRPr="00605EDC">
        <w:tab/>
        <w:t>Lecture and tour of “Tutankhamun and the Golden Age of the Pharaohs” Exhibit at the Los Angeles County Museum of Art, Planned Parenthood, Santa Barbara County.</w:t>
      </w:r>
    </w:p>
    <w:p w14:paraId="1207FAF9" w14:textId="77777777" w:rsidR="00CC2118" w:rsidRPr="00605EDC" w:rsidRDefault="00CC2118" w:rsidP="00CC2118">
      <w:pPr>
        <w:tabs>
          <w:tab w:val="left" w:pos="720"/>
          <w:tab w:val="left" w:pos="1440"/>
        </w:tabs>
        <w:ind w:left="1080" w:hanging="1080"/>
      </w:pPr>
      <w:r w:rsidRPr="00605EDC">
        <w:t>2005</w:t>
      </w:r>
      <w:r w:rsidRPr="00605EDC">
        <w:tab/>
        <w:t>Interview, “The Book of the Dead,” Morningstar Entertainment/The History Channel.</w:t>
      </w:r>
    </w:p>
    <w:p w14:paraId="5733E837" w14:textId="77777777" w:rsidR="00CC2118" w:rsidRPr="00605EDC" w:rsidRDefault="00CC2118" w:rsidP="00CC2118">
      <w:pPr>
        <w:tabs>
          <w:tab w:val="left" w:pos="720"/>
          <w:tab w:val="left" w:pos="1440"/>
        </w:tabs>
        <w:ind w:left="1080" w:hanging="1080"/>
      </w:pPr>
      <w:r w:rsidRPr="00605EDC">
        <w:t>2004</w:t>
      </w:r>
      <w:r w:rsidRPr="00605EDC">
        <w:tab/>
        <w:t>“Life and Art in Ancient Egypt,” Santa Barbara Museum of Art.</w:t>
      </w:r>
    </w:p>
    <w:p w14:paraId="7D6063F0" w14:textId="77777777" w:rsidR="00CC2118" w:rsidRPr="00605EDC" w:rsidRDefault="00CC2118" w:rsidP="00CC2118">
      <w:pPr>
        <w:tabs>
          <w:tab w:val="left" w:pos="720"/>
          <w:tab w:val="left" w:pos="1440"/>
        </w:tabs>
        <w:ind w:left="1080" w:hanging="1080"/>
      </w:pPr>
      <w:r w:rsidRPr="00605EDC">
        <w:t>2004</w:t>
      </w:r>
      <w:r w:rsidRPr="00605EDC">
        <w:tab/>
        <w:t>Public Colloquium, “Sudan:  from the Stone Age to the Mahdi,” British Museum, London.</w:t>
      </w:r>
    </w:p>
    <w:p w14:paraId="75E6E5D8" w14:textId="77777777" w:rsidR="00CC2118" w:rsidRPr="00605EDC" w:rsidRDefault="00CC2118" w:rsidP="00CC2118">
      <w:pPr>
        <w:tabs>
          <w:tab w:val="left" w:pos="720"/>
          <w:tab w:val="left" w:pos="1440"/>
        </w:tabs>
        <w:ind w:left="1080" w:hanging="1080"/>
      </w:pPr>
      <w:r w:rsidRPr="00605EDC">
        <w:t xml:space="preserve">2004 </w:t>
      </w:r>
      <w:r w:rsidRPr="00605EDC">
        <w:tab/>
        <w:t>UCSB Center for Middle East Studies, Fulbright Hays Teacher Training Seminar in Egypt.</w:t>
      </w:r>
    </w:p>
    <w:p w14:paraId="360C92D2" w14:textId="77777777" w:rsidR="00CC2118" w:rsidRPr="00605EDC" w:rsidRDefault="00CC2118">
      <w:pPr>
        <w:tabs>
          <w:tab w:val="left" w:pos="720"/>
          <w:tab w:val="left" w:pos="1440"/>
        </w:tabs>
        <w:ind w:left="1080" w:hanging="1080"/>
        <w:jc w:val="both"/>
      </w:pPr>
      <w:r w:rsidRPr="00605EDC">
        <w:t>2004</w:t>
      </w:r>
      <w:r w:rsidRPr="00605EDC">
        <w:tab/>
        <w:t>“Ancient Egypt in Film:  The Good, the Bad, and the Ridiculous,” California Undergraduate Anthropology Conference, UCSB.</w:t>
      </w:r>
    </w:p>
    <w:p w14:paraId="1B6945CD" w14:textId="77777777" w:rsidR="00CC2118" w:rsidRPr="00605EDC" w:rsidRDefault="00CC2118" w:rsidP="00CC2118">
      <w:pPr>
        <w:tabs>
          <w:tab w:val="left" w:pos="720"/>
          <w:tab w:val="left" w:pos="1440"/>
        </w:tabs>
        <w:ind w:left="1080" w:hanging="1080"/>
      </w:pPr>
      <w:r w:rsidRPr="00605EDC">
        <w:t>2004</w:t>
      </w:r>
      <w:r w:rsidRPr="00605EDC">
        <w:tab/>
        <w:t>“Wretched Kush,” Ancient Egyptian Studies Association, Portland, Oregon and Seattle, Washington.</w:t>
      </w:r>
    </w:p>
    <w:p w14:paraId="30A79633" w14:textId="77777777" w:rsidR="00CC2118" w:rsidRPr="00605EDC" w:rsidRDefault="00CC2118">
      <w:pPr>
        <w:tabs>
          <w:tab w:val="left" w:pos="720"/>
          <w:tab w:val="left" w:pos="1440"/>
        </w:tabs>
        <w:ind w:left="1080" w:hanging="1080"/>
      </w:pPr>
      <w:r w:rsidRPr="00605EDC">
        <w:t>2004</w:t>
      </w:r>
      <w:r w:rsidRPr="00605EDC">
        <w:tab/>
        <w:t>Interview, “Tomb Raiders: Robbing the Dead,” MPH Entertainment/The History Channel.</w:t>
      </w:r>
    </w:p>
    <w:p w14:paraId="2839FC5E" w14:textId="77777777" w:rsidR="00CC2118" w:rsidRPr="00605EDC" w:rsidRDefault="00CC2118">
      <w:pPr>
        <w:tabs>
          <w:tab w:val="left" w:pos="720"/>
          <w:tab w:val="left" w:pos="1440"/>
        </w:tabs>
        <w:ind w:left="1080" w:hanging="1080"/>
      </w:pPr>
      <w:r w:rsidRPr="00605EDC">
        <w:t>2004</w:t>
      </w:r>
      <w:r w:rsidRPr="00605EDC">
        <w:tab/>
        <w:t>“Reports from the Field,” Santa Barbara Chapter, Archaeological Institute of America, at the Santa Barbara Museum of Art.</w:t>
      </w:r>
    </w:p>
    <w:p w14:paraId="539373D2" w14:textId="77777777" w:rsidR="00CC2118" w:rsidRPr="00605EDC" w:rsidRDefault="00CC2118">
      <w:pPr>
        <w:tabs>
          <w:tab w:val="left" w:pos="720"/>
          <w:tab w:val="left" w:pos="1440"/>
        </w:tabs>
        <w:ind w:left="1080" w:hanging="1080"/>
      </w:pPr>
      <w:r w:rsidRPr="00605EDC">
        <w:lastRenderedPageBreak/>
        <w:t>2003</w:t>
      </w:r>
      <w:r w:rsidRPr="00605EDC">
        <w:tab/>
        <w:t>“Egyptomania in Film:  The Good, the Bad and the Ridiculous,” Santa Barbara Museum of Natural History (co-sponsored with the Santa Barbara County Archaeological Society.</w:t>
      </w:r>
    </w:p>
    <w:p w14:paraId="5ACF18AD" w14:textId="77777777" w:rsidR="00CC2118" w:rsidRPr="00605EDC" w:rsidRDefault="00CC2118">
      <w:pPr>
        <w:tabs>
          <w:tab w:val="left" w:pos="720"/>
          <w:tab w:val="left" w:pos="1440"/>
        </w:tabs>
        <w:ind w:left="1080" w:hanging="1080"/>
      </w:pPr>
      <w:r w:rsidRPr="00605EDC">
        <w:t>2003</w:t>
      </w:r>
      <w:r w:rsidRPr="00605EDC">
        <w:tab/>
        <w:t xml:space="preserve">“From Wretched Kush to Stargate:  An Interview with Stuart Tyson Smith,” </w:t>
      </w:r>
      <w:proofErr w:type="spellStart"/>
      <w:r w:rsidRPr="00605EDC">
        <w:t>OXeN</w:t>
      </w:r>
      <w:proofErr w:type="spellEnd"/>
      <w:r w:rsidRPr="00605EDC">
        <w:t>, November 2003 (Oxbow Books E-zine).</w:t>
      </w:r>
    </w:p>
    <w:p w14:paraId="55F2996F" w14:textId="77777777" w:rsidR="00CC2118" w:rsidRPr="00605EDC" w:rsidRDefault="00CC2118">
      <w:pPr>
        <w:tabs>
          <w:tab w:val="left" w:pos="720"/>
          <w:tab w:val="left" w:pos="1440"/>
        </w:tabs>
        <w:ind w:left="1080" w:hanging="1080"/>
      </w:pPr>
      <w:r w:rsidRPr="00605EDC">
        <w:t>2003</w:t>
      </w:r>
      <w:r w:rsidRPr="00605EDC">
        <w:tab/>
        <w:t>“Uncovering an Extraordinary World,” Web article, Point of Beginning on Line (trade e-zine).</w:t>
      </w:r>
    </w:p>
    <w:p w14:paraId="56F52970" w14:textId="77777777" w:rsidR="00CC2118" w:rsidRPr="00605EDC" w:rsidRDefault="00CC2118">
      <w:pPr>
        <w:tabs>
          <w:tab w:val="left" w:pos="720"/>
          <w:tab w:val="left" w:pos="1440"/>
        </w:tabs>
        <w:ind w:left="1080" w:hanging="1080"/>
      </w:pPr>
      <w:r w:rsidRPr="00605EDC">
        <w:t>2003</w:t>
      </w:r>
      <w:r w:rsidRPr="00605EDC">
        <w:tab/>
        <w:t>UCSB Center for Middle East Studies, Fulbright Hays Teacher Training Seminar in Egypt.</w:t>
      </w:r>
    </w:p>
    <w:p w14:paraId="1643A008" w14:textId="77777777" w:rsidR="00CC2118" w:rsidRPr="00605EDC" w:rsidRDefault="00CC2118">
      <w:pPr>
        <w:tabs>
          <w:tab w:val="left" w:pos="720"/>
          <w:tab w:val="left" w:pos="1440"/>
        </w:tabs>
        <w:ind w:left="1080" w:hanging="1080"/>
        <w:jc w:val="both"/>
      </w:pPr>
      <w:r w:rsidRPr="00605EDC">
        <w:t>2003</w:t>
      </w:r>
      <w:r w:rsidRPr="00605EDC">
        <w:tab/>
        <w:t>“Ancient Egypt in Film:  The Good, the Bad, and the Ridiculous,” Ancient Egyptian Studies Association, Portland, Oregon and Seattle, Washington.</w:t>
      </w:r>
    </w:p>
    <w:p w14:paraId="3B5F0D6D" w14:textId="77777777" w:rsidR="00CC2118" w:rsidRPr="00605EDC" w:rsidRDefault="00CC2118">
      <w:pPr>
        <w:tabs>
          <w:tab w:val="left" w:pos="720"/>
          <w:tab w:val="left" w:pos="1440"/>
        </w:tabs>
        <w:ind w:left="1080" w:hanging="1080"/>
      </w:pPr>
      <w:r w:rsidRPr="00605EDC">
        <w:t>2002</w:t>
      </w:r>
      <w:r w:rsidRPr="00605EDC">
        <w:tab/>
        <w:t>“Death at Tombos, Nubia,” Cotsen Institute of Archaeology at UCLA Distinguished Alumni Series.</w:t>
      </w:r>
    </w:p>
    <w:p w14:paraId="4892E31E" w14:textId="77777777" w:rsidR="00CC2118" w:rsidRPr="00605EDC" w:rsidRDefault="00CC2118">
      <w:pPr>
        <w:tabs>
          <w:tab w:val="left" w:pos="720"/>
          <w:tab w:val="left" w:pos="1440"/>
        </w:tabs>
        <w:ind w:left="1080" w:hanging="1080"/>
      </w:pPr>
      <w:r w:rsidRPr="00605EDC">
        <w:t>2002</w:t>
      </w:r>
      <w:r w:rsidRPr="00605EDC">
        <w:tab/>
        <w:t>Interview, “The Ultimate 10:  Archaeological Discoveries,” Filmgarden.</w:t>
      </w:r>
    </w:p>
    <w:p w14:paraId="461FCB8B" w14:textId="77777777" w:rsidR="00CC2118" w:rsidRPr="00605EDC" w:rsidRDefault="00CC2118">
      <w:pPr>
        <w:tabs>
          <w:tab w:val="left" w:pos="720"/>
          <w:tab w:val="left" w:pos="1440"/>
        </w:tabs>
        <w:ind w:left="1080" w:hanging="1080"/>
      </w:pPr>
      <w:r w:rsidRPr="00605EDC">
        <w:t>2002</w:t>
      </w:r>
      <w:r w:rsidRPr="00605EDC">
        <w:tab/>
        <w:t>Interview, “The Ultimate 10:  Mummies,” Filmgarden.</w:t>
      </w:r>
    </w:p>
    <w:p w14:paraId="4CD05E93" w14:textId="77777777" w:rsidR="00CC2118" w:rsidRPr="00605EDC" w:rsidRDefault="00CC2118">
      <w:pPr>
        <w:tabs>
          <w:tab w:val="left" w:pos="720"/>
          <w:tab w:val="left" w:pos="1440"/>
        </w:tabs>
        <w:ind w:left="1080" w:hanging="1080"/>
      </w:pPr>
      <w:r w:rsidRPr="00605EDC">
        <w:t>2002</w:t>
      </w:r>
      <w:r w:rsidRPr="00605EDC">
        <w:tab/>
        <w:t xml:space="preserve">Interview, “Travel Channel:  Ancient Egypt, Pyramids, Tutankhamun,” Filmgarden. </w:t>
      </w:r>
    </w:p>
    <w:p w14:paraId="70C90763" w14:textId="77777777" w:rsidR="00CC2118" w:rsidRPr="00605EDC" w:rsidRDefault="00CC2118">
      <w:pPr>
        <w:tabs>
          <w:tab w:val="left" w:pos="720"/>
          <w:tab w:val="left" w:pos="1440"/>
        </w:tabs>
        <w:ind w:left="1080" w:hanging="1080"/>
        <w:jc w:val="both"/>
      </w:pPr>
      <w:r w:rsidRPr="00605EDC">
        <w:t>2002</w:t>
      </w:r>
      <w:r w:rsidRPr="00605EDC">
        <w:tab/>
        <w:t>“Ancient Egypt in Film:  The Good, the Bad, and the Ridiculous,” San Francisco Museums of Fine Arts, (June 2002).</w:t>
      </w:r>
    </w:p>
    <w:p w14:paraId="6B2D66EF" w14:textId="77777777" w:rsidR="00CC2118" w:rsidRPr="00605EDC" w:rsidRDefault="00CC2118">
      <w:pPr>
        <w:tabs>
          <w:tab w:val="left" w:pos="720"/>
          <w:tab w:val="left" w:pos="1440"/>
        </w:tabs>
        <w:ind w:left="1080" w:hanging="1080"/>
        <w:jc w:val="both"/>
      </w:pPr>
      <w:r w:rsidRPr="00605EDC">
        <w:t>2002</w:t>
      </w:r>
      <w:r w:rsidRPr="00605EDC">
        <w:tab/>
        <w:t>“To the Supports of Heaven,” Society for the Study of Egyptian Antiquites, Toronto.</w:t>
      </w:r>
    </w:p>
    <w:p w14:paraId="47D2D656" w14:textId="77777777" w:rsidR="00CC2118" w:rsidRPr="00605EDC" w:rsidRDefault="00CC2118">
      <w:pPr>
        <w:tabs>
          <w:tab w:val="left" w:pos="720"/>
          <w:tab w:val="left" w:pos="1440"/>
        </w:tabs>
        <w:ind w:left="1080" w:hanging="1080"/>
        <w:jc w:val="both"/>
      </w:pPr>
      <w:r w:rsidRPr="00605EDC">
        <w:t>2002</w:t>
      </w:r>
      <w:r w:rsidRPr="00605EDC">
        <w:tab/>
        <w:t>Moderator, “Inspirations of the Nile,” and “Treasures of the New Kingdom,” and lecture, “Ancient Egypt in Film:  The Good, the Bad, and the Ridiculous,” Humanities West (June 2002).</w:t>
      </w:r>
    </w:p>
    <w:p w14:paraId="7E75704A" w14:textId="77777777" w:rsidR="00CC2118" w:rsidRPr="00605EDC" w:rsidRDefault="00CC2118">
      <w:pPr>
        <w:tabs>
          <w:tab w:val="left" w:pos="720"/>
          <w:tab w:val="left" w:pos="1440"/>
        </w:tabs>
        <w:ind w:left="1080" w:hanging="1080"/>
        <w:jc w:val="both"/>
      </w:pPr>
      <w:r w:rsidRPr="00605EDC">
        <w:t>2001</w:t>
      </w:r>
      <w:r w:rsidRPr="00605EDC">
        <w:tab/>
        <w:t>Interviews on radio AM KVTA, Ventura County.</w:t>
      </w:r>
    </w:p>
    <w:p w14:paraId="7A61B8EC" w14:textId="77777777" w:rsidR="00CC2118" w:rsidRPr="00605EDC" w:rsidRDefault="00CC2118">
      <w:pPr>
        <w:tabs>
          <w:tab w:val="left" w:pos="720"/>
          <w:tab w:val="left" w:pos="1440"/>
        </w:tabs>
        <w:ind w:left="1080" w:hanging="1080"/>
        <w:jc w:val="both"/>
      </w:pPr>
      <w:r w:rsidRPr="00605EDC">
        <w:t>2000</w:t>
      </w:r>
      <w:r w:rsidRPr="00605EDC">
        <w:tab/>
        <w:t xml:space="preserve">Interview, “The Ultimate 10:  Treasures,” </w:t>
      </w:r>
    </w:p>
    <w:p w14:paraId="12002142" w14:textId="77777777" w:rsidR="00CC2118" w:rsidRPr="00605EDC" w:rsidRDefault="00CC2118">
      <w:pPr>
        <w:tabs>
          <w:tab w:val="left" w:pos="720"/>
          <w:tab w:val="left" w:pos="1440"/>
        </w:tabs>
        <w:ind w:left="1080" w:hanging="1080"/>
        <w:jc w:val="both"/>
      </w:pPr>
      <w:r w:rsidRPr="00605EDC">
        <w:t>1999</w:t>
      </w:r>
      <w:r w:rsidRPr="00605EDC">
        <w:tab/>
        <w:t>“Wretched Kush: Egyptian Domination and Nubia’s Revenge,” Santa Barbara Archaeological Society.</w:t>
      </w:r>
    </w:p>
    <w:p w14:paraId="2A08ADA1" w14:textId="77777777" w:rsidR="00CC2118" w:rsidRPr="00605EDC" w:rsidRDefault="00CC2118">
      <w:pPr>
        <w:tabs>
          <w:tab w:val="left" w:pos="720"/>
          <w:tab w:val="left" w:pos="1440"/>
        </w:tabs>
        <w:ind w:left="1080" w:hanging="1080"/>
        <w:jc w:val="both"/>
      </w:pPr>
      <w:r w:rsidRPr="00605EDC">
        <w:t>1999</w:t>
      </w:r>
      <w:r w:rsidRPr="00605EDC">
        <w:tab/>
        <w:t>“Unraveling the Mummy,” Ventura Archaeological Society.</w:t>
      </w:r>
    </w:p>
    <w:p w14:paraId="29F9CC5C" w14:textId="77777777" w:rsidR="00CC2118" w:rsidRPr="00605EDC" w:rsidRDefault="00CC2118">
      <w:pPr>
        <w:tabs>
          <w:tab w:val="left" w:pos="720"/>
          <w:tab w:val="left" w:pos="1440"/>
        </w:tabs>
        <w:ind w:left="1080" w:hanging="1080"/>
        <w:jc w:val="both"/>
      </w:pPr>
      <w:r w:rsidRPr="00605EDC">
        <w:t>1999</w:t>
      </w:r>
      <w:r w:rsidRPr="00605EDC">
        <w:tab/>
        <w:t>Interview, “Weird World’s Movie Monsters Revealed,” The Learning Channel.</w:t>
      </w:r>
    </w:p>
    <w:p w14:paraId="6F21BB36" w14:textId="77777777" w:rsidR="00CC2118" w:rsidRPr="00605EDC" w:rsidRDefault="00CC2118">
      <w:pPr>
        <w:tabs>
          <w:tab w:val="left" w:pos="720"/>
          <w:tab w:val="left" w:pos="1440"/>
        </w:tabs>
        <w:ind w:left="1080" w:hanging="1080"/>
        <w:jc w:val="both"/>
      </w:pPr>
      <w:r w:rsidRPr="00605EDC">
        <w:t>1998</w:t>
      </w:r>
      <w:r w:rsidRPr="00605EDC">
        <w:tab/>
        <w:t>Co-organizer, Crossing Borders Symposium, Skirball Cultural Center, Los Angeles.</w:t>
      </w:r>
    </w:p>
    <w:p w14:paraId="7C1805FE" w14:textId="77777777" w:rsidR="00CC2118" w:rsidRPr="00605EDC" w:rsidRDefault="00CC2118">
      <w:pPr>
        <w:tabs>
          <w:tab w:val="left" w:pos="720"/>
          <w:tab w:val="left" w:pos="1440"/>
        </w:tabs>
        <w:ind w:left="1080" w:hanging="1080"/>
        <w:jc w:val="both"/>
      </w:pPr>
      <w:r w:rsidRPr="00605EDC">
        <w:t>1998</w:t>
      </w:r>
      <w:r w:rsidRPr="00605EDC">
        <w:tab/>
        <w:t>Archaeological Organizer, “Linking Artifacts to Learning,” UCLA Seeds University Elementary School and Institute of Archaeology Workshop for Elementary Teachers.</w:t>
      </w:r>
    </w:p>
    <w:p w14:paraId="40AAD962" w14:textId="77777777" w:rsidR="00CC2118" w:rsidRPr="00605EDC" w:rsidRDefault="00CC2118">
      <w:pPr>
        <w:tabs>
          <w:tab w:val="left" w:pos="720"/>
        </w:tabs>
        <w:ind w:left="1080" w:hanging="1080"/>
        <w:jc w:val="both"/>
      </w:pPr>
      <w:r w:rsidRPr="00605EDC">
        <w:t>1993-Pres.</w:t>
      </w:r>
      <w:r w:rsidRPr="00605EDC">
        <w:tab/>
        <w:t>Talks to Los Angeles area Elementary and Middle School students.</w:t>
      </w:r>
    </w:p>
    <w:p w14:paraId="75626508" w14:textId="77777777" w:rsidR="00CC2118" w:rsidRPr="00605EDC" w:rsidRDefault="00CC2118">
      <w:pPr>
        <w:tabs>
          <w:tab w:val="left" w:pos="720"/>
          <w:tab w:val="left" w:pos="1440"/>
        </w:tabs>
        <w:ind w:left="1080" w:hanging="1080"/>
        <w:jc w:val="both"/>
      </w:pPr>
      <w:r w:rsidRPr="00605EDC">
        <w:t>1998</w:t>
      </w:r>
      <w:r w:rsidRPr="00605EDC">
        <w:tab/>
        <w:t>Organizer, “Frontiers in Archaeology,” UNEX Symposium.</w:t>
      </w:r>
    </w:p>
    <w:p w14:paraId="5ACADB57" w14:textId="77777777" w:rsidR="00CC2118" w:rsidRPr="00605EDC" w:rsidRDefault="00CC2118">
      <w:pPr>
        <w:tabs>
          <w:tab w:val="left" w:pos="720"/>
          <w:tab w:val="left" w:pos="1440"/>
        </w:tabs>
        <w:ind w:left="1080" w:hanging="1080"/>
        <w:jc w:val="both"/>
      </w:pPr>
      <w:r w:rsidRPr="00605EDC">
        <w:t>1998</w:t>
      </w:r>
      <w:r w:rsidRPr="00605EDC">
        <w:tab/>
        <w:t>“Kingdoms of Kush,” UCLA Institute of Archaeology Annual Symposium.</w:t>
      </w:r>
    </w:p>
    <w:p w14:paraId="334D8720" w14:textId="77777777" w:rsidR="00CC2118" w:rsidRPr="00605EDC" w:rsidRDefault="00CC2118">
      <w:pPr>
        <w:tabs>
          <w:tab w:val="left" w:pos="720"/>
          <w:tab w:val="left" w:pos="1440"/>
        </w:tabs>
        <w:ind w:left="1080" w:hanging="1080"/>
        <w:jc w:val="both"/>
      </w:pPr>
      <w:r w:rsidRPr="00605EDC">
        <w:t>1998</w:t>
      </w:r>
      <w:r w:rsidRPr="00605EDC">
        <w:tab/>
        <w:t>“The Price of Immortality:  The costs and sexual implications of death and burial in ancient Egypt,” Friends of Archaeology Home Meeting.</w:t>
      </w:r>
    </w:p>
    <w:p w14:paraId="4045AD64" w14:textId="77777777" w:rsidR="00CC2118" w:rsidRPr="00605EDC" w:rsidRDefault="00CC2118">
      <w:pPr>
        <w:tabs>
          <w:tab w:val="left" w:pos="720"/>
          <w:tab w:val="left" w:pos="1440"/>
        </w:tabs>
        <w:ind w:left="1080" w:hanging="1080"/>
        <w:jc w:val="both"/>
      </w:pPr>
      <w:r w:rsidRPr="00605EDC">
        <w:t>1997</w:t>
      </w:r>
      <w:r w:rsidRPr="00605EDC">
        <w:tab/>
        <w:t>“Ancient Egypt and Nubia:  Africa’s First Civilizations,” Los Angeles County Natural History Museum.</w:t>
      </w:r>
    </w:p>
    <w:p w14:paraId="4C19BC34" w14:textId="77777777" w:rsidR="00CC2118" w:rsidRPr="00605EDC" w:rsidRDefault="00CC2118">
      <w:pPr>
        <w:pStyle w:val="BodyTextIndent2"/>
        <w:rPr>
          <w:rFonts w:ascii="Times New Roman" w:hAnsi="Times New Roman"/>
          <w:szCs w:val="24"/>
        </w:rPr>
      </w:pPr>
      <w:r w:rsidRPr="00605EDC">
        <w:rPr>
          <w:rFonts w:ascii="Times New Roman" w:hAnsi="Times New Roman"/>
          <w:szCs w:val="24"/>
        </w:rPr>
        <w:t>1997</w:t>
      </w:r>
      <w:r w:rsidRPr="00605EDC">
        <w:rPr>
          <w:rFonts w:ascii="Times New Roman" w:hAnsi="Times New Roman"/>
          <w:szCs w:val="24"/>
        </w:rPr>
        <w:tab/>
        <w:t>Organizer, “Sacred Carvings:  Origins of Ancient Egyptian Writing,” Symposium, UNEX.</w:t>
      </w:r>
    </w:p>
    <w:p w14:paraId="1255FFCB" w14:textId="77777777" w:rsidR="00CC2118" w:rsidRPr="00605EDC" w:rsidRDefault="00CC2118">
      <w:pPr>
        <w:tabs>
          <w:tab w:val="left" w:pos="720"/>
          <w:tab w:val="left" w:pos="1440"/>
        </w:tabs>
        <w:ind w:left="1080" w:hanging="1080"/>
        <w:jc w:val="both"/>
      </w:pPr>
      <w:r w:rsidRPr="00605EDC">
        <w:t>1997</w:t>
      </w:r>
      <w:r w:rsidRPr="00605EDC">
        <w:tab/>
        <w:t>“Beyond the Nile:  From Nubia to Petra,” UNEX Study Tour.</w:t>
      </w:r>
    </w:p>
    <w:p w14:paraId="0842CD9D" w14:textId="77777777" w:rsidR="00CC2118" w:rsidRPr="00605EDC" w:rsidRDefault="00CC2118">
      <w:pPr>
        <w:pStyle w:val="BodyTextIndent"/>
        <w:rPr>
          <w:rFonts w:ascii="Times New Roman" w:hAnsi="Times New Roman"/>
          <w:sz w:val="24"/>
          <w:szCs w:val="24"/>
        </w:rPr>
      </w:pPr>
      <w:r w:rsidRPr="00605EDC">
        <w:rPr>
          <w:rFonts w:ascii="Times New Roman" w:hAnsi="Times New Roman"/>
          <w:sz w:val="24"/>
          <w:szCs w:val="24"/>
        </w:rPr>
        <w:t>1997</w:t>
      </w:r>
      <w:r w:rsidRPr="00605EDC">
        <w:rPr>
          <w:rFonts w:ascii="Times New Roman" w:hAnsi="Times New Roman"/>
          <w:sz w:val="24"/>
          <w:szCs w:val="24"/>
        </w:rPr>
        <w:tab/>
        <w:t>“Wretched Kush:  The Rise and Fall of Egypt’s African Rival,” American Research Center in Egypt, Southern California Chapter (ARCE/SC).</w:t>
      </w:r>
    </w:p>
    <w:p w14:paraId="05D6C2BA" w14:textId="77777777" w:rsidR="00CC2118" w:rsidRPr="00605EDC" w:rsidRDefault="00CC2118">
      <w:pPr>
        <w:tabs>
          <w:tab w:val="left" w:pos="720"/>
          <w:tab w:val="left" w:pos="1440"/>
        </w:tabs>
        <w:ind w:left="1080" w:hanging="1080"/>
        <w:jc w:val="both"/>
      </w:pPr>
      <w:r w:rsidRPr="00605EDC">
        <w:t>1997</w:t>
      </w:r>
      <w:r w:rsidRPr="00605EDC">
        <w:tab/>
        <w:t>Organizer, “Sacred Carvings:  Origins of Ancient Egyptian Writing,” UNEX Symposium.</w:t>
      </w:r>
    </w:p>
    <w:p w14:paraId="1AF90003" w14:textId="77777777" w:rsidR="00CC2118" w:rsidRPr="00605EDC" w:rsidRDefault="00CC2118">
      <w:pPr>
        <w:tabs>
          <w:tab w:val="left" w:pos="720"/>
        </w:tabs>
        <w:ind w:left="1080" w:hanging="1080"/>
        <w:jc w:val="both"/>
      </w:pPr>
      <w:r w:rsidRPr="00605EDC">
        <w:t>1996</w:t>
      </w:r>
      <w:r w:rsidRPr="00605EDC">
        <w:tab/>
        <w:t>“Ramesses the Great,” Institute of Archaeology Open House, UCLA.</w:t>
      </w:r>
    </w:p>
    <w:p w14:paraId="5D822D88" w14:textId="77777777" w:rsidR="00CC2118" w:rsidRPr="00605EDC" w:rsidRDefault="00CC2118">
      <w:pPr>
        <w:tabs>
          <w:tab w:val="left" w:pos="720"/>
        </w:tabs>
        <w:ind w:left="1080" w:hanging="1080"/>
        <w:jc w:val="both"/>
      </w:pPr>
      <w:r w:rsidRPr="00605EDC">
        <w:t>1996</w:t>
      </w:r>
      <w:r w:rsidRPr="00605EDC">
        <w:tab/>
        <w:t>“Tombos at the Third Cataract,” ARCE/SC.</w:t>
      </w:r>
    </w:p>
    <w:p w14:paraId="6619AE51" w14:textId="77777777" w:rsidR="00CC2118" w:rsidRPr="00605EDC" w:rsidRDefault="00CC2118">
      <w:pPr>
        <w:tabs>
          <w:tab w:val="left" w:pos="720"/>
        </w:tabs>
        <w:ind w:left="1080" w:hanging="1080"/>
        <w:jc w:val="both"/>
      </w:pPr>
      <w:r w:rsidRPr="00605EDC">
        <w:t>1996</w:t>
      </w:r>
      <w:r w:rsidRPr="00605EDC">
        <w:tab/>
        <w:t>“The Price of Immortality:  Burial Goods for the Discerning,” ARCE/SC.</w:t>
      </w:r>
    </w:p>
    <w:p w14:paraId="0241598F" w14:textId="77777777" w:rsidR="00CC2118" w:rsidRPr="00605EDC" w:rsidRDefault="00CC2118">
      <w:pPr>
        <w:tabs>
          <w:tab w:val="left" w:pos="720"/>
        </w:tabs>
        <w:ind w:left="1080" w:hanging="1080"/>
        <w:jc w:val="both"/>
      </w:pPr>
      <w:r w:rsidRPr="00605EDC">
        <w:lastRenderedPageBreak/>
        <w:t>1995</w:t>
      </w:r>
      <w:r w:rsidRPr="00605EDC">
        <w:tab/>
        <w:t>“The American Discovery of Ancient Egypt,” Evenings for Educators (Elementary through Secondary), Education Department, Los Angeles County Museum of Art.</w:t>
      </w:r>
    </w:p>
    <w:p w14:paraId="2015674B" w14:textId="77777777" w:rsidR="00CC2118" w:rsidRPr="00605EDC" w:rsidRDefault="00CC2118">
      <w:pPr>
        <w:pStyle w:val="BodyTextIndent2"/>
        <w:rPr>
          <w:rFonts w:ascii="Times New Roman" w:hAnsi="Times New Roman"/>
          <w:szCs w:val="24"/>
        </w:rPr>
      </w:pPr>
      <w:r w:rsidRPr="00605EDC">
        <w:rPr>
          <w:rFonts w:ascii="Times New Roman" w:hAnsi="Times New Roman"/>
          <w:szCs w:val="24"/>
        </w:rPr>
        <w:t>1995</w:t>
      </w:r>
      <w:r w:rsidRPr="00605EDC">
        <w:rPr>
          <w:rFonts w:ascii="Times New Roman" w:hAnsi="Times New Roman"/>
          <w:szCs w:val="24"/>
        </w:rPr>
        <w:tab/>
        <w:t xml:space="preserve">Organizer, “The American Discovery of Ancient Egypt,” (1 Day Program), UNEX and Los Angeles County Museum of Art. </w:t>
      </w:r>
    </w:p>
    <w:p w14:paraId="70285F65" w14:textId="77777777" w:rsidR="00CC2118" w:rsidRPr="00605EDC" w:rsidRDefault="00CC2118">
      <w:pPr>
        <w:tabs>
          <w:tab w:val="left" w:pos="720"/>
        </w:tabs>
        <w:ind w:left="1080" w:hanging="1080"/>
        <w:jc w:val="both"/>
      </w:pPr>
      <w:r w:rsidRPr="00605EDC">
        <w:t>1995</w:t>
      </w:r>
      <w:r w:rsidRPr="00605EDC">
        <w:tab/>
        <w:t>“Egypt and Nubia</w:t>
      </w:r>
      <w:r w:rsidR="002F2990" w:rsidRPr="00605EDC">
        <w:t>,” Rosecrucian</w:t>
      </w:r>
      <w:r w:rsidRPr="00605EDC">
        <w:t xml:space="preserve"> Museum, San Jose.</w:t>
      </w:r>
    </w:p>
    <w:p w14:paraId="57E08A8B" w14:textId="77777777" w:rsidR="00CC2118" w:rsidRPr="00605EDC" w:rsidRDefault="00CC2118">
      <w:pPr>
        <w:tabs>
          <w:tab w:val="left" w:pos="720"/>
        </w:tabs>
        <w:ind w:left="1080" w:hanging="1080"/>
        <w:jc w:val="both"/>
      </w:pPr>
      <w:r w:rsidRPr="00605EDC">
        <w:t>1995</w:t>
      </w:r>
      <w:r w:rsidRPr="00605EDC">
        <w:tab/>
        <w:t>“Stranger in a Strange Land:  A Scholar in Hollywood,” Undergraduate Research Symposium Speaker, Northeast Missouri State University.</w:t>
      </w:r>
    </w:p>
    <w:p w14:paraId="5C2FE337" w14:textId="77777777" w:rsidR="00CC2118" w:rsidRPr="00605EDC" w:rsidRDefault="00CC2118">
      <w:pPr>
        <w:tabs>
          <w:tab w:val="left" w:pos="720"/>
        </w:tabs>
        <w:ind w:left="1080" w:hanging="1080"/>
        <w:jc w:val="both"/>
      </w:pPr>
      <w:r w:rsidRPr="00605EDC">
        <w:t>1995</w:t>
      </w:r>
      <w:r w:rsidRPr="00605EDC">
        <w:tab/>
        <w:t>“Death, Burial and the Afterlife in Ancient Egypt</w:t>
      </w:r>
      <w:r w:rsidR="002F2990" w:rsidRPr="00605EDC">
        <w:t>,” Northeast</w:t>
      </w:r>
      <w:r w:rsidRPr="00605EDC">
        <w:t xml:space="preserve"> Missouri State University.</w:t>
      </w:r>
    </w:p>
    <w:p w14:paraId="342CA453" w14:textId="77777777" w:rsidR="00CC2118" w:rsidRPr="00605EDC" w:rsidRDefault="00CC2118">
      <w:pPr>
        <w:tabs>
          <w:tab w:val="left" w:pos="720"/>
        </w:tabs>
        <w:ind w:left="1080" w:hanging="1080"/>
        <w:jc w:val="both"/>
      </w:pPr>
      <w:r w:rsidRPr="00605EDC">
        <w:t>1995</w:t>
      </w:r>
      <w:r w:rsidRPr="00605EDC">
        <w:tab/>
        <w:t>“Egyptologist Meets Hollywood:  Adventures on the Set of Stargate,” ARCE/SC.</w:t>
      </w:r>
    </w:p>
    <w:p w14:paraId="2FA8DAD8" w14:textId="77777777" w:rsidR="00CC2118" w:rsidRPr="00605EDC" w:rsidRDefault="00CC2118">
      <w:pPr>
        <w:tabs>
          <w:tab w:val="left" w:pos="720"/>
          <w:tab w:val="left" w:pos="1440"/>
        </w:tabs>
        <w:ind w:left="1080" w:hanging="1080"/>
        <w:jc w:val="both"/>
      </w:pPr>
      <w:r w:rsidRPr="00605EDC">
        <w:t>1995</w:t>
      </w:r>
      <w:r w:rsidRPr="00605EDC">
        <w:tab/>
        <w:t>“Archaeology and the Bible,” University of Judaism, Elderhostel Program.</w:t>
      </w:r>
    </w:p>
    <w:p w14:paraId="7BE07060" w14:textId="77777777" w:rsidR="00CC2118" w:rsidRPr="00605EDC" w:rsidRDefault="00CC2118">
      <w:pPr>
        <w:tabs>
          <w:tab w:val="left" w:pos="720"/>
        </w:tabs>
        <w:ind w:left="1080" w:hanging="1080"/>
        <w:jc w:val="both"/>
      </w:pPr>
      <w:r w:rsidRPr="00605EDC">
        <w:t>1994</w:t>
      </w:r>
      <w:r w:rsidRPr="00605EDC">
        <w:tab/>
        <w:t>“Nubia, Egypt’s Rival in Africa,” Symposium (1 Day Program), Bowers Museum.</w:t>
      </w:r>
    </w:p>
    <w:p w14:paraId="6C43FFE5" w14:textId="77777777" w:rsidR="00CC2118" w:rsidRPr="00605EDC" w:rsidRDefault="00CC2118">
      <w:pPr>
        <w:tabs>
          <w:tab w:val="left" w:pos="720"/>
          <w:tab w:val="left" w:pos="1440"/>
        </w:tabs>
        <w:ind w:left="1080" w:hanging="1080"/>
        <w:jc w:val="both"/>
      </w:pPr>
      <w:r w:rsidRPr="00605EDC">
        <w:t>1994</w:t>
      </w:r>
      <w:r w:rsidRPr="00605EDC">
        <w:tab/>
        <w:t xml:space="preserve">“The Splendor that was Thebes,” (1 Day Program), UNEX. </w:t>
      </w:r>
    </w:p>
    <w:p w14:paraId="07BCD920" w14:textId="77777777" w:rsidR="00CC2118" w:rsidRPr="00605EDC" w:rsidRDefault="00CC2118">
      <w:pPr>
        <w:pStyle w:val="BodyTextIndent2"/>
        <w:rPr>
          <w:rFonts w:ascii="Times New Roman" w:hAnsi="Times New Roman"/>
          <w:szCs w:val="24"/>
        </w:rPr>
      </w:pPr>
      <w:r w:rsidRPr="00605EDC">
        <w:rPr>
          <w:rFonts w:ascii="Times New Roman" w:hAnsi="Times New Roman"/>
          <w:szCs w:val="24"/>
        </w:rPr>
        <w:t>1994</w:t>
      </w:r>
      <w:r w:rsidRPr="00605EDC">
        <w:rPr>
          <w:rFonts w:ascii="Times New Roman" w:hAnsi="Times New Roman"/>
          <w:szCs w:val="24"/>
        </w:rPr>
        <w:tab/>
        <w:t xml:space="preserve">“The Cradle of Civilization:  Ancient </w:t>
      </w:r>
      <w:r w:rsidR="002F2990" w:rsidRPr="00605EDC">
        <w:rPr>
          <w:rFonts w:ascii="Times New Roman" w:hAnsi="Times New Roman"/>
          <w:szCs w:val="24"/>
        </w:rPr>
        <w:t>Israel, Mesopotamia</w:t>
      </w:r>
      <w:r w:rsidRPr="00605EDC">
        <w:rPr>
          <w:rFonts w:ascii="Times New Roman" w:hAnsi="Times New Roman"/>
          <w:szCs w:val="24"/>
        </w:rPr>
        <w:t>, and Egypt</w:t>
      </w:r>
      <w:r w:rsidR="002F2990" w:rsidRPr="00605EDC">
        <w:rPr>
          <w:rFonts w:ascii="Times New Roman" w:hAnsi="Times New Roman"/>
          <w:szCs w:val="24"/>
        </w:rPr>
        <w:t>,” University</w:t>
      </w:r>
      <w:r w:rsidRPr="00605EDC">
        <w:rPr>
          <w:rFonts w:ascii="Times New Roman" w:hAnsi="Times New Roman"/>
          <w:szCs w:val="24"/>
        </w:rPr>
        <w:t xml:space="preserve"> of Judaism, Elderhostel Program.</w:t>
      </w:r>
    </w:p>
    <w:p w14:paraId="72E24783" w14:textId="77777777" w:rsidR="00CC2118" w:rsidRPr="00605EDC" w:rsidRDefault="00CC2118">
      <w:pPr>
        <w:tabs>
          <w:tab w:val="left" w:pos="720"/>
        </w:tabs>
        <w:ind w:left="1080" w:hanging="1080"/>
        <w:jc w:val="both"/>
      </w:pPr>
      <w:r w:rsidRPr="00605EDC">
        <w:t>1994</w:t>
      </w:r>
      <w:r w:rsidRPr="00605EDC">
        <w:tab/>
        <w:t>“The Rise and Fall of the Assyrian Empire,” Los Angeles Assyrian Society.</w:t>
      </w:r>
    </w:p>
    <w:p w14:paraId="6DDE50D7" w14:textId="77777777" w:rsidR="00CC2118" w:rsidRPr="00605EDC" w:rsidRDefault="00CC2118">
      <w:pPr>
        <w:tabs>
          <w:tab w:val="left" w:pos="720"/>
        </w:tabs>
        <w:ind w:left="1080" w:hanging="1080"/>
        <w:jc w:val="both"/>
      </w:pPr>
      <w:r w:rsidRPr="00605EDC">
        <w:t>1993</w:t>
      </w:r>
      <w:r w:rsidRPr="00605EDC">
        <w:tab/>
        <w:t>“Ancient Egypt:  Nubia and Imperialism,” ARCE-SC.</w:t>
      </w:r>
    </w:p>
    <w:p w14:paraId="04D049CF" w14:textId="77777777" w:rsidR="00CC2118" w:rsidRPr="00605EDC" w:rsidRDefault="00CC2118">
      <w:pPr>
        <w:tabs>
          <w:tab w:val="left" w:pos="720"/>
        </w:tabs>
        <w:ind w:left="1080" w:hanging="1080"/>
        <w:jc w:val="both"/>
      </w:pPr>
      <w:r w:rsidRPr="00605EDC">
        <w:t>1993</w:t>
      </w:r>
      <w:r w:rsidRPr="00605EDC">
        <w:tab/>
        <w:t>“Ideology and Imperialism:  Egypt in Nubia in the Second Millennium B.C.,” Bryn Mawr College.</w:t>
      </w:r>
    </w:p>
    <w:p w14:paraId="45AC4DDC" w14:textId="77777777" w:rsidR="00CC2118" w:rsidRPr="00605EDC" w:rsidRDefault="00CC2118">
      <w:pPr>
        <w:tabs>
          <w:tab w:val="left" w:pos="720"/>
        </w:tabs>
        <w:ind w:left="1080" w:hanging="1080"/>
        <w:jc w:val="both"/>
      </w:pPr>
      <w:r w:rsidRPr="00605EDC">
        <w:t>1993</w:t>
      </w:r>
      <w:r w:rsidRPr="00605EDC">
        <w:tab/>
        <w:t>“Tombs &amp; Temples: Ancient Thebes in Egypt’s Golden Age,” Brentwood Fine Arts Society.</w:t>
      </w:r>
    </w:p>
    <w:p w14:paraId="7E33CB95" w14:textId="77777777" w:rsidR="00CC2118" w:rsidRPr="00605EDC" w:rsidRDefault="00CC2118">
      <w:pPr>
        <w:tabs>
          <w:tab w:val="left" w:pos="720"/>
        </w:tabs>
        <w:ind w:left="1080" w:hanging="1080"/>
        <w:jc w:val="both"/>
      </w:pPr>
      <w:r w:rsidRPr="00605EDC">
        <w:t>1993</w:t>
      </w:r>
      <w:r w:rsidRPr="00605EDC">
        <w:tab/>
        <w:t xml:space="preserve">“The Economics and Ideology of Egyptian Imperialism in Nubia,” UCLA Institute of Archaeology Annual Symposium. </w:t>
      </w:r>
    </w:p>
    <w:p w14:paraId="24160B17" w14:textId="77777777" w:rsidR="00CC2118" w:rsidRPr="00605EDC" w:rsidRDefault="00CC2118">
      <w:pPr>
        <w:tabs>
          <w:tab w:val="left" w:pos="720"/>
        </w:tabs>
        <w:ind w:left="1080" w:hanging="1080"/>
        <w:jc w:val="both"/>
      </w:pPr>
      <w:r w:rsidRPr="00605EDC">
        <w:t>1991</w:t>
      </w:r>
      <w:r w:rsidRPr="00605EDC">
        <w:tab/>
        <w:t xml:space="preserve">“You </w:t>
      </w:r>
      <w:r w:rsidRPr="00605EDC">
        <w:rPr>
          <w:i/>
        </w:rPr>
        <w:t xml:space="preserve">can </w:t>
      </w:r>
      <w:r w:rsidRPr="00605EDC">
        <w:t>take it with you:  Intact New Kingdom Burials at Thebes and the Requirements for the Afterlife,” ARCE, Orange County.</w:t>
      </w:r>
    </w:p>
    <w:p w14:paraId="7CB443D9" w14:textId="77777777" w:rsidR="00CC2118" w:rsidRPr="00605EDC" w:rsidRDefault="00CC2118">
      <w:pPr>
        <w:tabs>
          <w:tab w:val="left" w:pos="720"/>
        </w:tabs>
        <w:ind w:left="1080" w:hanging="1080"/>
        <w:jc w:val="both"/>
      </w:pPr>
      <w:r w:rsidRPr="00605EDC">
        <w:t>1991</w:t>
      </w:r>
      <w:r w:rsidRPr="00605EDC">
        <w:tab/>
        <w:t>“Askut and the Changing Nature of Egyptian Imperialism in Nubia during the Second Millennium BC,” UCLA Institute of Archaeology Annual Symposium.</w:t>
      </w:r>
    </w:p>
    <w:p w14:paraId="2A9BDB83" w14:textId="77777777" w:rsidR="00CC2118" w:rsidRPr="00605EDC" w:rsidRDefault="00CC2118">
      <w:pPr>
        <w:tabs>
          <w:tab w:val="left" w:pos="720"/>
        </w:tabs>
        <w:ind w:left="1080" w:hanging="1080"/>
        <w:jc w:val="both"/>
      </w:pPr>
      <w:r w:rsidRPr="00605EDC">
        <w:t>1990</w:t>
      </w:r>
      <w:r w:rsidRPr="00605EDC">
        <w:tab/>
        <w:t>“The Archaeology of Ancient Egyptian Towns,” City of Lancaster Museum/Art Gallery Symposium on Ancient Egypt.</w:t>
      </w:r>
    </w:p>
    <w:p w14:paraId="3840F7D9" w14:textId="77777777" w:rsidR="00CC2118" w:rsidRPr="00605EDC" w:rsidRDefault="00CC2118">
      <w:pPr>
        <w:pStyle w:val="BodyTextIndent3"/>
        <w:rPr>
          <w:rFonts w:ascii="Times New Roman" w:hAnsi="Times New Roman"/>
          <w:szCs w:val="24"/>
        </w:rPr>
      </w:pPr>
      <w:r w:rsidRPr="00605EDC">
        <w:rPr>
          <w:rFonts w:ascii="Times New Roman" w:hAnsi="Times New Roman"/>
          <w:szCs w:val="24"/>
        </w:rPr>
        <w:t>1988, 1989</w:t>
      </w:r>
      <w:r w:rsidRPr="00605EDC">
        <w:rPr>
          <w:rFonts w:ascii="Times New Roman" w:hAnsi="Times New Roman"/>
          <w:szCs w:val="24"/>
        </w:rPr>
        <w:tab/>
        <w:t>Ancient Egyptian Pottery Symposium, ARCE/SC, two ten week courses.</w:t>
      </w:r>
    </w:p>
    <w:p w14:paraId="2F710FB5" w14:textId="77777777" w:rsidR="00CC2118" w:rsidRPr="00605EDC" w:rsidRDefault="00CC2118">
      <w:pPr>
        <w:tabs>
          <w:tab w:val="left" w:pos="1440"/>
        </w:tabs>
        <w:ind w:left="2160" w:hanging="2160"/>
        <w:jc w:val="both"/>
      </w:pPr>
    </w:p>
    <w:p w14:paraId="6C46FFB0" w14:textId="34BAF8E3" w:rsidR="00FB39F5" w:rsidRPr="00605EDC" w:rsidRDefault="00FB39F5" w:rsidP="00FB39F5">
      <w:pPr>
        <w:pStyle w:val="Headline"/>
        <w:rPr>
          <w:rFonts w:ascii="Times New Roman" w:hAnsi="Times New Roman"/>
          <w:szCs w:val="24"/>
        </w:rPr>
      </w:pPr>
      <w:r w:rsidRPr="00605EDC">
        <w:rPr>
          <w:rFonts w:ascii="Times New Roman" w:hAnsi="Times New Roman"/>
          <w:szCs w:val="24"/>
        </w:rPr>
        <w:t>Selected</w:t>
      </w:r>
      <w:r w:rsidR="0079575D" w:rsidRPr="00605EDC">
        <w:rPr>
          <w:rFonts w:ascii="Times New Roman" w:hAnsi="Times New Roman"/>
          <w:szCs w:val="24"/>
        </w:rPr>
        <w:t xml:space="preserve"> </w:t>
      </w:r>
      <w:r w:rsidRPr="00605EDC">
        <w:rPr>
          <w:rFonts w:ascii="Times New Roman" w:hAnsi="Times New Roman"/>
          <w:szCs w:val="24"/>
        </w:rPr>
        <w:t>University Service:</w:t>
      </w:r>
    </w:p>
    <w:p w14:paraId="7ACBF7D3" w14:textId="77777777" w:rsidR="00FB39F5" w:rsidRPr="00605EDC" w:rsidRDefault="00FB39F5" w:rsidP="00FB39F5">
      <w:pPr>
        <w:pStyle w:val="Headline"/>
        <w:rPr>
          <w:rFonts w:ascii="Times New Roman" w:hAnsi="Times New Roman"/>
          <w:szCs w:val="24"/>
        </w:rPr>
      </w:pPr>
    </w:p>
    <w:p w14:paraId="54A1B2D1" w14:textId="64C274A6" w:rsidR="0079575D" w:rsidRPr="00605EDC" w:rsidRDefault="0079575D" w:rsidP="00FB39F5">
      <w:pPr>
        <w:tabs>
          <w:tab w:val="left" w:pos="1440"/>
          <w:tab w:val="left" w:pos="4770"/>
        </w:tabs>
        <w:ind w:left="2160" w:hanging="2160"/>
        <w:jc w:val="both"/>
      </w:pPr>
      <w:r w:rsidRPr="00605EDC">
        <w:t>2016-17</w:t>
      </w:r>
      <w:r w:rsidRPr="00605EDC">
        <w:tab/>
        <w:t xml:space="preserve">Associate Chair of the Department of Anthropology Sociocultural Anthropology, Archaeology, and Bioarchaeology Unit. </w:t>
      </w:r>
    </w:p>
    <w:p w14:paraId="29CB3610" w14:textId="5A55D2C4" w:rsidR="00FB39F5" w:rsidRPr="00605EDC" w:rsidRDefault="00FB39F5" w:rsidP="00FB39F5">
      <w:pPr>
        <w:tabs>
          <w:tab w:val="left" w:pos="1440"/>
          <w:tab w:val="left" w:pos="4770"/>
        </w:tabs>
        <w:ind w:left="2160" w:hanging="2160"/>
        <w:jc w:val="both"/>
      </w:pPr>
      <w:r w:rsidRPr="00605EDC">
        <w:t>2011-2016</w:t>
      </w:r>
      <w:r w:rsidRPr="00605EDC">
        <w:tab/>
        <w:t>Chair, Department of Anthropology</w:t>
      </w:r>
    </w:p>
    <w:p w14:paraId="7DEF4146" w14:textId="1D73E46C" w:rsidR="00FB39F5" w:rsidRPr="00605EDC" w:rsidRDefault="00FB39F5" w:rsidP="00FB39F5">
      <w:pPr>
        <w:tabs>
          <w:tab w:val="left" w:pos="1440"/>
          <w:tab w:val="left" w:pos="4770"/>
        </w:tabs>
        <w:ind w:left="2160" w:hanging="2160"/>
        <w:jc w:val="both"/>
      </w:pPr>
      <w:r w:rsidRPr="00605EDC">
        <w:t>2010-11</w:t>
      </w:r>
      <w:r w:rsidRPr="00605EDC">
        <w:tab/>
        <w:t>Member</w:t>
      </w:r>
      <w:r w:rsidR="00C87BA3" w:rsidRPr="00605EDC">
        <w:t>, Social Sciences (elected)</w:t>
      </w:r>
      <w:r w:rsidRPr="00605EDC">
        <w:t>,</w:t>
      </w:r>
      <w:r w:rsidR="0079575D" w:rsidRPr="00605EDC">
        <w:t xml:space="preserve"> College of Letters and Science</w:t>
      </w:r>
      <w:r w:rsidRPr="00605EDC">
        <w:t xml:space="preserve"> Faculty Executive Committee</w:t>
      </w:r>
    </w:p>
    <w:p w14:paraId="71505077" w14:textId="661C0439" w:rsidR="0079575D" w:rsidRPr="00605EDC" w:rsidRDefault="0079575D" w:rsidP="0079575D">
      <w:pPr>
        <w:tabs>
          <w:tab w:val="left" w:pos="1440"/>
          <w:tab w:val="left" w:pos="4770"/>
        </w:tabs>
        <w:ind w:left="2160" w:hanging="2160"/>
        <w:jc w:val="both"/>
      </w:pPr>
      <w:r w:rsidRPr="00605EDC">
        <w:t>2009-10</w:t>
      </w:r>
      <w:r w:rsidRPr="00605EDC">
        <w:tab/>
        <w:t>Chair, CUAPP (Standing Committee of the Undergraduate Council)</w:t>
      </w:r>
    </w:p>
    <w:p w14:paraId="1F745E5C" w14:textId="1F67EF34" w:rsidR="00CC2118" w:rsidRPr="00605EDC" w:rsidRDefault="00FB39F5" w:rsidP="0079575D">
      <w:pPr>
        <w:tabs>
          <w:tab w:val="left" w:pos="1440"/>
          <w:tab w:val="left" w:pos="4770"/>
        </w:tabs>
        <w:ind w:left="2160" w:hanging="2160"/>
        <w:jc w:val="both"/>
      </w:pPr>
      <w:r w:rsidRPr="00605EDC">
        <w:t>200</w:t>
      </w:r>
      <w:r w:rsidR="0079575D" w:rsidRPr="00605EDC">
        <w:t>8-10</w:t>
      </w:r>
      <w:r w:rsidR="0079575D" w:rsidRPr="00605EDC">
        <w:tab/>
        <w:t>Member, Academic Senate Undergraduate Council</w:t>
      </w:r>
    </w:p>
    <w:p w14:paraId="7776C0F9" w14:textId="21D608CB" w:rsidR="0079575D" w:rsidRPr="00605EDC" w:rsidRDefault="0079575D" w:rsidP="0079575D">
      <w:pPr>
        <w:tabs>
          <w:tab w:val="left" w:pos="1440"/>
          <w:tab w:val="left" w:pos="4770"/>
        </w:tabs>
        <w:ind w:left="2160" w:hanging="2160"/>
        <w:jc w:val="both"/>
      </w:pPr>
      <w:r w:rsidRPr="00605EDC">
        <w:t>2008-11</w:t>
      </w:r>
      <w:r w:rsidRPr="00605EDC">
        <w:tab/>
        <w:t>Undergraduate Advisor and Chair of the Undergraduate Committee, Department of Anthropology</w:t>
      </w:r>
    </w:p>
    <w:p w14:paraId="31C83962" w14:textId="452B95EE" w:rsidR="0079575D" w:rsidRPr="00605EDC" w:rsidRDefault="0079575D" w:rsidP="0079575D">
      <w:pPr>
        <w:tabs>
          <w:tab w:val="left" w:pos="1440"/>
          <w:tab w:val="left" w:pos="4770"/>
        </w:tabs>
        <w:ind w:left="2160" w:hanging="2160"/>
        <w:jc w:val="both"/>
      </w:pPr>
      <w:r w:rsidRPr="00605EDC">
        <w:t>2002-06</w:t>
      </w:r>
      <w:r w:rsidRPr="00605EDC">
        <w:tab/>
        <w:t>Graduate Advisor, Department of Anthropology</w:t>
      </w:r>
    </w:p>
    <w:p w14:paraId="4DBBF4AF" w14:textId="77777777" w:rsidR="0079575D" w:rsidRDefault="0079575D" w:rsidP="0079575D">
      <w:pPr>
        <w:tabs>
          <w:tab w:val="left" w:pos="1440"/>
          <w:tab w:val="left" w:pos="4770"/>
        </w:tabs>
        <w:ind w:left="2160" w:hanging="2160"/>
        <w:jc w:val="both"/>
      </w:pPr>
    </w:p>
    <w:p w14:paraId="24028D03" w14:textId="40C17E97" w:rsidR="0088659E" w:rsidRDefault="0088659E" w:rsidP="0079575D">
      <w:pPr>
        <w:tabs>
          <w:tab w:val="left" w:pos="1440"/>
          <w:tab w:val="left" w:pos="4770"/>
        </w:tabs>
        <w:ind w:left="2160" w:hanging="2160"/>
        <w:jc w:val="both"/>
        <w:rPr>
          <w:i/>
        </w:rPr>
      </w:pPr>
      <w:r>
        <w:rPr>
          <w:i/>
        </w:rPr>
        <w:t>Affiliations</w:t>
      </w:r>
    </w:p>
    <w:p w14:paraId="606CF58D" w14:textId="77777777" w:rsidR="0088659E" w:rsidRPr="0088659E" w:rsidRDefault="0088659E" w:rsidP="0088659E">
      <w:pPr>
        <w:tabs>
          <w:tab w:val="left" w:pos="1440"/>
          <w:tab w:val="left" w:pos="4770"/>
        </w:tabs>
        <w:ind w:left="2160" w:hanging="2160"/>
        <w:jc w:val="both"/>
      </w:pPr>
      <w:r w:rsidRPr="0088659E">
        <w:t>Center for Middle East Studies</w:t>
      </w:r>
    </w:p>
    <w:p w14:paraId="4F14FB76" w14:textId="77777777" w:rsidR="0088659E" w:rsidRPr="0088659E" w:rsidRDefault="0088659E" w:rsidP="0088659E">
      <w:pPr>
        <w:tabs>
          <w:tab w:val="left" w:pos="1440"/>
          <w:tab w:val="left" w:pos="4770"/>
        </w:tabs>
        <w:ind w:left="2160" w:hanging="2160"/>
        <w:jc w:val="both"/>
      </w:pPr>
      <w:r w:rsidRPr="0088659E">
        <w:t>Ancient Borderlands RFG (co-Convener)</w:t>
      </w:r>
    </w:p>
    <w:p w14:paraId="72FFC484" w14:textId="77777777" w:rsidR="0088659E" w:rsidRPr="0088659E" w:rsidRDefault="0088659E" w:rsidP="0088659E">
      <w:pPr>
        <w:tabs>
          <w:tab w:val="left" w:pos="1440"/>
          <w:tab w:val="left" w:pos="4770"/>
        </w:tabs>
        <w:ind w:left="2160" w:hanging="2160"/>
        <w:jc w:val="both"/>
      </w:pPr>
      <w:r w:rsidRPr="0088659E">
        <w:lastRenderedPageBreak/>
        <w:t>Slavery, Captivity, and the Meaning of Freedom RFG</w:t>
      </w:r>
    </w:p>
    <w:p w14:paraId="5922F64F" w14:textId="77777777" w:rsidR="0088659E" w:rsidRPr="0088659E" w:rsidRDefault="0088659E" w:rsidP="0088659E">
      <w:pPr>
        <w:tabs>
          <w:tab w:val="left" w:pos="1440"/>
          <w:tab w:val="left" w:pos="4770"/>
        </w:tabs>
        <w:ind w:left="2160" w:hanging="2160"/>
        <w:jc w:val="both"/>
      </w:pPr>
      <w:r w:rsidRPr="0088659E">
        <w:t>African Studies RFG</w:t>
      </w:r>
    </w:p>
    <w:p w14:paraId="2D50265E" w14:textId="77777777" w:rsidR="0088659E" w:rsidRPr="0088659E" w:rsidRDefault="0088659E" w:rsidP="0088659E">
      <w:pPr>
        <w:tabs>
          <w:tab w:val="left" w:pos="1440"/>
          <w:tab w:val="left" w:pos="4770"/>
        </w:tabs>
        <w:ind w:left="2160" w:hanging="2160"/>
        <w:jc w:val="both"/>
      </w:pPr>
      <w:r w:rsidRPr="0088659E">
        <w:t>Department of Religious Studies (0% affiliation)</w:t>
      </w:r>
    </w:p>
    <w:p w14:paraId="40561070" w14:textId="76DCACAD" w:rsidR="0088659E" w:rsidRPr="0088659E" w:rsidRDefault="0088659E" w:rsidP="0088659E">
      <w:pPr>
        <w:tabs>
          <w:tab w:val="left" w:pos="1440"/>
          <w:tab w:val="left" w:pos="4770"/>
        </w:tabs>
        <w:ind w:left="2160" w:hanging="2160"/>
        <w:jc w:val="both"/>
      </w:pPr>
      <w:r w:rsidRPr="0088659E">
        <w:t>Department of History (0% affiliation)</w:t>
      </w:r>
    </w:p>
    <w:p w14:paraId="10E8717A" w14:textId="77777777" w:rsidR="0088659E" w:rsidRPr="00605EDC" w:rsidRDefault="0088659E" w:rsidP="0079575D">
      <w:pPr>
        <w:tabs>
          <w:tab w:val="left" w:pos="1440"/>
          <w:tab w:val="left" w:pos="4770"/>
        </w:tabs>
        <w:ind w:left="2160" w:hanging="2160"/>
        <w:jc w:val="both"/>
      </w:pPr>
    </w:p>
    <w:p w14:paraId="44105D01" w14:textId="484D6E84" w:rsidR="0079575D" w:rsidRPr="00605EDC" w:rsidRDefault="0079575D" w:rsidP="0079575D">
      <w:pPr>
        <w:pStyle w:val="Headline"/>
        <w:rPr>
          <w:rFonts w:ascii="Times New Roman" w:hAnsi="Times New Roman"/>
          <w:szCs w:val="24"/>
        </w:rPr>
      </w:pPr>
      <w:r w:rsidRPr="00605EDC">
        <w:rPr>
          <w:rFonts w:ascii="Times New Roman" w:hAnsi="Times New Roman"/>
          <w:szCs w:val="24"/>
        </w:rPr>
        <w:t>Graduate Student Advising:</w:t>
      </w:r>
    </w:p>
    <w:p w14:paraId="42CCD39E" w14:textId="77777777" w:rsidR="0079575D" w:rsidRPr="00605EDC" w:rsidRDefault="0079575D" w:rsidP="0079575D">
      <w:pPr>
        <w:pStyle w:val="Headline"/>
        <w:rPr>
          <w:rFonts w:ascii="Times New Roman" w:hAnsi="Times New Roman"/>
          <w:szCs w:val="24"/>
        </w:rPr>
      </w:pPr>
    </w:p>
    <w:p w14:paraId="3CAA7E82" w14:textId="73C42866" w:rsidR="00324D52" w:rsidRPr="00605EDC" w:rsidRDefault="00324D52" w:rsidP="0079575D">
      <w:pPr>
        <w:tabs>
          <w:tab w:val="left" w:pos="1440"/>
          <w:tab w:val="left" w:pos="4770"/>
        </w:tabs>
        <w:ind w:left="2160" w:hanging="2160"/>
        <w:jc w:val="both"/>
        <w:rPr>
          <w:i/>
        </w:rPr>
      </w:pPr>
      <w:r w:rsidRPr="00605EDC">
        <w:rPr>
          <w:i/>
        </w:rPr>
        <w:t>Department of Anthropology</w:t>
      </w:r>
    </w:p>
    <w:p w14:paraId="46DF2F96" w14:textId="02340251" w:rsidR="0079575D" w:rsidRPr="00605EDC" w:rsidRDefault="00C737BA" w:rsidP="0079575D">
      <w:pPr>
        <w:tabs>
          <w:tab w:val="left" w:pos="1440"/>
          <w:tab w:val="left" w:pos="4770"/>
        </w:tabs>
        <w:ind w:left="2160" w:hanging="2160"/>
        <w:jc w:val="both"/>
      </w:pPr>
      <w:r w:rsidRPr="00605EDC">
        <w:t>Chair, MA Committee for 8 students who received the degree</w:t>
      </w:r>
      <w:r w:rsidR="0079575D" w:rsidRPr="00605EDC">
        <w:t xml:space="preserve">. </w:t>
      </w:r>
    </w:p>
    <w:p w14:paraId="7B316980" w14:textId="41937C3B" w:rsidR="0079575D" w:rsidRPr="00605EDC" w:rsidRDefault="00C737BA" w:rsidP="0079575D">
      <w:pPr>
        <w:tabs>
          <w:tab w:val="left" w:pos="1440"/>
          <w:tab w:val="left" w:pos="4770"/>
        </w:tabs>
        <w:ind w:left="2160" w:hanging="2160"/>
        <w:jc w:val="both"/>
      </w:pPr>
      <w:r w:rsidRPr="00605EDC">
        <w:t>Member, MA Committee for 19 students who received the degree.</w:t>
      </w:r>
    </w:p>
    <w:p w14:paraId="07CB9D8D" w14:textId="2EE90036" w:rsidR="00C737BA" w:rsidRPr="00605EDC" w:rsidRDefault="00C737BA" w:rsidP="0079575D">
      <w:pPr>
        <w:tabs>
          <w:tab w:val="left" w:pos="1440"/>
          <w:tab w:val="left" w:pos="4770"/>
        </w:tabs>
        <w:ind w:left="2160" w:hanging="2160"/>
        <w:jc w:val="both"/>
      </w:pPr>
      <w:r w:rsidRPr="00605EDC">
        <w:t xml:space="preserve">Chair, PhD Committee for 2 students who have received </w:t>
      </w:r>
      <w:r w:rsidR="00EF48AB">
        <w:t>the</w:t>
      </w:r>
      <w:r w:rsidRPr="00605EDC">
        <w:t xml:space="preserve"> degree (one native Sudanese).</w:t>
      </w:r>
    </w:p>
    <w:p w14:paraId="3EA6C7AC" w14:textId="658DFCE7" w:rsidR="0079575D" w:rsidRPr="00605EDC" w:rsidRDefault="00C737BA" w:rsidP="0079575D">
      <w:pPr>
        <w:tabs>
          <w:tab w:val="left" w:pos="1440"/>
          <w:tab w:val="left" w:pos="4770"/>
        </w:tabs>
        <w:ind w:left="2160" w:hanging="2160"/>
        <w:jc w:val="both"/>
      </w:pPr>
      <w:r w:rsidRPr="00605EDC">
        <w:t xml:space="preserve">Member, PhD Committee for 14 students who have received </w:t>
      </w:r>
      <w:r w:rsidR="00EF48AB">
        <w:t>the</w:t>
      </w:r>
      <w:r w:rsidRPr="00605EDC">
        <w:t xml:space="preserve"> degree.</w:t>
      </w:r>
    </w:p>
    <w:p w14:paraId="5D1D39FA" w14:textId="3E178794" w:rsidR="00C737BA" w:rsidRPr="00605EDC" w:rsidRDefault="00C737BA" w:rsidP="0079575D">
      <w:pPr>
        <w:tabs>
          <w:tab w:val="left" w:pos="1440"/>
          <w:tab w:val="left" w:pos="4770"/>
        </w:tabs>
        <w:ind w:left="2160" w:hanging="2160"/>
        <w:jc w:val="both"/>
      </w:pPr>
      <w:r w:rsidRPr="00605EDC">
        <w:t>Chair, PhD Committee for 2 students currently.</w:t>
      </w:r>
    </w:p>
    <w:p w14:paraId="04A1611F" w14:textId="74EE58D3" w:rsidR="00C737BA" w:rsidRPr="00605EDC" w:rsidRDefault="00C737BA" w:rsidP="0079575D">
      <w:pPr>
        <w:tabs>
          <w:tab w:val="left" w:pos="1440"/>
          <w:tab w:val="left" w:pos="4770"/>
        </w:tabs>
        <w:ind w:left="2160" w:hanging="2160"/>
        <w:jc w:val="both"/>
      </w:pPr>
      <w:r w:rsidRPr="00605EDC">
        <w:t xml:space="preserve">Member, PhD Committee for </w:t>
      </w:r>
      <w:r w:rsidR="00324D52" w:rsidRPr="00605EDC">
        <w:t>4 students currently.</w:t>
      </w:r>
    </w:p>
    <w:p w14:paraId="06AEA4A1" w14:textId="366DFAC3" w:rsidR="00324D52" w:rsidRPr="00605EDC" w:rsidRDefault="00324D52" w:rsidP="0079575D">
      <w:pPr>
        <w:tabs>
          <w:tab w:val="left" w:pos="1440"/>
          <w:tab w:val="left" w:pos="4770"/>
        </w:tabs>
        <w:ind w:left="2160" w:hanging="2160"/>
        <w:jc w:val="both"/>
        <w:rPr>
          <w:i/>
        </w:rPr>
      </w:pPr>
      <w:r w:rsidRPr="00605EDC">
        <w:rPr>
          <w:i/>
        </w:rPr>
        <w:t>Other UCSB Departments</w:t>
      </w:r>
    </w:p>
    <w:p w14:paraId="4FC6E11D" w14:textId="1ACCB8D3" w:rsidR="00324D52" w:rsidRPr="00605EDC" w:rsidRDefault="00324D52" w:rsidP="00324D52">
      <w:pPr>
        <w:tabs>
          <w:tab w:val="left" w:pos="1440"/>
          <w:tab w:val="left" w:pos="4770"/>
        </w:tabs>
        <w:ind w:left="2160" w:hanging="2160"/>
        <w:jc w:val="both"/>
      </w:pPr>
      <w:r w:rsidRPr="00605EDC">
        <w:t xml:space="preserve">Member, PhD Committee for 3 students who have received </w:t>
      </w:r>
      <w:r w:rsidR="00EF48AB">
        <w:t>the</w:t>
      </w:r>
      <w:r w:rsidRPr="00605EDC">
        <w:t xml:space="preserve"> degree.</w:t>
      </w:r>
    </w:p>
    <w:p w14:paraId="1CF97A08" w14:textId="5A460C1E" w:rsidR="00FB39F5" w:rsidRPr="00605EDC" w:rsidRDefault="00324D52" w:rsidP="00CC2118">
      <w:pPr>
        <w:tabs>
          <w:tab w:val="left" w:pos="1440"/>
        </w:tabs>
        <w:ind w:left="2160" w:hanging="2160"/>
        <w:jc w:val="both"/>
        <w:rPr>
          <w:i/>
        </w:rPr>
      </w:pPr>
      <w:r w:rsidRPr="00605EDC">
        <w:rPr>
          <w:i/>
        </w:rPr>
        <w:t>Other Universities</w:t>
      </w:r>
    </w:p>
    <w:p w14:paraId="61A0DFA0" w14:textId="194FED8C" w:rsidR="00324D52" w:rsidRPr="00605EDC" w:rsidRDefault="00324D52" w:rsidP="00324D52">
      <w:pPr>
        <w:tabs>
          <w:tab w:val="left" w:pos="1440"/>
          <w:tab w:val="left" w:pos="4770"/>
        </w:tabs>
        <w:ind w:left="360" w:hanging="360"/>
        <w:jc w:val="both"/>
      </w:pPr>
      <w:r w:rsidRPr="00605EDC">
        <w:t xml:space="preserve">Member, PhD Committee for </w:t>
      </w:r>
      <w:r w:rsidR="000319AC">
        <w:t>8</w:t>
      </w:r>
      <w:r w:rsidRPr="00605EDC">
        <w:t xml:space="preserve"> students (2 UCLA, </w:t>
      </w:r>
      <w:r w:rsidR="00EF48AB">
        <w:t>3</w:t>
      </w:r>
      <w:r w:rsidRPr="00605EDC">
        <w:t xml:space="preserve"> Purdue University</w:t>
      </w:r>
      <w:r w:rsidR="000851DC">
        <w:t>, 1 University of Chicago</w:t>
      </w:r>
      <w:r w:rsidRPr="00605EDC">
        <w:t xml:space="preserve">), </w:t>
      </w:r>
      <w:r w:rsidR="000851DC">
        <w:t>3</w:t>
      </w:r>
      <w:r w:rsidRPr="00605EDC">
        <w:t xml:space="preserve"> of whom have received </w:t>
      </w:r>
      <w:r w:rsidR="000851DC">
        <w:t>their doctorates</w:t>
      </w:r>
      <w:r w:rsidRPr="00605EDC">
        <w:t>.</w:t>
      </w:r>
    </w:p>
    <w:p w14:paraId="7AB75212" w14:textId="77777777" w:rsidR="00324D52" w:rsidRPr="00605EDC" w:rsidRDefault="00324D52" w:rsidP="001B5EAC">
      <w:pPr>
        <w:tabs>
          <w:tab w:val="left" w:pos="1440"/>
          <w:tab w:val="left" w:pos="4770"/>
        </w:tabs>
        <w:ind w:left="360" w:hanging="360"/>
        <w:jc w:val="both"/>
      </w:pPr>
    </w:p>
    <w:p w14:paraId="2FBE0835" w14:textId="6BD84E5D" w:rsidR="0013073F" w:rsidRPr="00605EDC" w:rsidRDefault="000319AC" w:rsidP="001B5EAC">
      <w:pPr>
        <w:tabs>
          <w:tab w:val="left" w:pos="1440"/>
          <w:tab w:val="left" w:pos="4770"/>
        </w:tabs>
        <w:ind w:left="360" w:hanging="360"/>
        <w:jc w:val="both"/>
      </w:pPr>
      <w:r>
        <w:t>Eleven</w:t>
      </w:r>
      <w:r w:rsidR="00A27FEF" w:rsidRPr="00605EDC">
        <w:t xml:space="preserve"> of the </w:t>
      </w:r>
      <w:r w:rsidR="00324D52" w:rsidRPr="00605EDC">
        <w:t xml:space="preserve">PhD students advised </w:t>
      </w:r>
      <w:r w:rsidR="00A27FEF" w:rsidRPr="00605EDC">
        <w:t xml:space="preserve">have obtained </w:t>
      </w:r>
      <w:r w:rsidR="001A48A7" w:rsidRPr="00605EDC">
        <w:t>regular faculty</w:t>
      </w:r>
      <w:r w:rsidR="001B5EAC" w:rsidRPr="00605EDC">
        <w:t xml:space="preserve"> </w:t>
      </w:r>
      <w:r w:rsidR="00324D52" w:rsidRPr="00605EDC">
        <w:t>positions</w:t>
      </w:r>
      <w:r w:rsidR="001A48A7" w:rsidRPr="00605EDC">
        <w:t xml:space="preserve"> (tenured)</w:t>
      </w:r>
      <w:r w:rsidR="00324D52" w:rsidRPr="00605EDC">
        <w:t xml:space="preserve">, including Purdue University, </w:t>
      </w:r>
      <w:r>
        <w:t xml:space="preserve">Leiden University, Netherlands, </w:t>
      </w:r>
      <w:r w:rsidR="0013073F" w:rsidRPr="00605EDC">
        <w:t xml:space="preserve">Universidad </w:t>
      </w:r>
      <w:proofErr w:type="spellStart"/>
      <w:r w:rsidR="0013073F" w:rsidRPr="00605EDC">
        <w:t>Católica</w:t>
      </w:r>
      <w:proofErr w:type="spellEnd"/>
      <w:r w:rsidR="0013073F" w:rsidRPr="00605EDC">
        <w:t xml:space="preserve"> del Norte</w:t>
      </w:r>
      <w:r w:rsidR="001B5EAC" w:rsidRPr="00605EDC">
        <w:t xml:space="preserve">, </w:t>
      </w:r>
      <w:r w:rsidR="0013073F" w:rsidRPr="00605EDC">
        <w:t>Chile</w:t>
      </w:r>
      <w:r w:rsidR="001B5EAC" w:rsidRPr="00605EDC">
        <w:t xml:space="preserve">, University of Toronto, UC Merced, </w:t>
      </w:r>
      <w:r w:rsidR="0064769C" w:rsidRPr="00605EDC">
        <w:t xml:space="preserve">Smith College, </w:t>
      </w:r>
      <w:r>
        <w:t xml:space="preserve">Mercer University, University of San Diego, </w:t>
      </w:r>
      <w:r w:rsidR="00A27FEF" w:rsidRPr="00605EDC">
        <w:t xml:space="preserve">Shasta College, </w:t>
      </w:r>
      <w:r w:rsidR="001A48A7" w:rsidRPr="00605EDC">
        <w:t>Western Michigan University, and University of Wyoming.</w:t>
      </w:r>
    </w:p>
    <w:p w14:paraId="2ED95A82" w14:textId="77777777" w:rsidR="00324D52" w:rsidRDefault="00324D52" w:rsidP="001B5EAC">
      <w:pPr>
        <w:tabs>
          <w:tab w:val="left" w:pos="1440"/>
          <w:tab w:val="left" w:pos="4770"/>
        </w:tabs>
        <w:ind w:left="360" w:hanging="360"/>
        <w:jc w:val="both"/>
      </w:pPr>
    </w:p>
    <w:p w14:paraId="1A55C144" w14:textId="355A0D88" w:rsidR="00DC2D91" w:rsidRPr="00605EDC" w:rsidRDefault="00DC2D91" w:rsidP="00DC2D91">
      <w:pPr>
        <w:pStyle w:val="Headline"/>
        <w:rPr>
          <w:rFonts w:ascii="Times New Roman" w:hAnsi="Times New Roman"/>
          <w:szCs w:val="24"/>
        </w:rPr>
      </w:pPr>
      <w:r>
        <w:rPr>
          <w:rFonts w:ascii="Times New Roman" w:hAnsi="Times New Roman"/>
          <w:szCs w:val="24"/>
        </w:rPr>
        <w:t>Courses</w:t>
      </w:r>
      <w:r w:rsidR="0088659E">
        <w:rPr>
          <w:rFonts w:ascii="Times New Roman" w:hAnsi="Times New Roman"/>
          <w:szCs w:val="24"/>
        </w:rPr>
        <w:t xml:space="preserve"> Taught</w:t>
      </w:r>
      <w:r w:rsidRPr="00605EDC">
        <w:rPr>
          <w:rFonts w:ascii="Times New Roman" w:hAnsi="Times New Roman"/>
          <w:szCs w:val="24"/>
        </w:rPr>
        <w:t>:</w:t>
      </w:r>
    </w:p>
    <w:p w14:paraId="66E4066C" w14:textId="77777777" w:rsidR="00DC2D91" w:rsidRPr="00605EDC" w:rsidRDefault="00DC2D91" w:rsidP="00DC2D91">
      <w:pPr>
        <w:pStyle w:val="Headline"/>
        <w:rPr>
          <w:rFonts w:ascii="Times New Roman" w:hAnsi="Times New Roman"/>
          <w:szCs w:val="24"/>
        </w:rPr>
      </w:pPr>
    </w:p>
    <w:p w14:paraId="13B6053A" w14:textId="48F3358C" w:rsidR="0088659E" w:rsidRPr="0088659E" w:rsidRDefault="0088659E" w:rsidP="0088659E">
      <w:pPr>
        <w:tabs>
          <w:tab w:val="left" w:pos="1440"/>
          <w:tab w:val="left" w:pos="4770"/>
        </w:tabs>
        <w:ind w:left="360" w:hanging="360"/>
        <w:jc w:val="both"/>
        <w:rPr>
          <w:i/>
        </w:rPr>
      </w:pPr>
      <w:r>
        <w:rPr>
          <w:i/>
        </w:rPr>
        <w:t>Undergraduate</w:t>
      </w:r>
    </w:p>
    <w:p w14:paraId="7A0B8A36" w14:textId="77777777" w:rsidR="0088659E" w:rsidRPr="0088659E" w:rsidRDefault="0088659E" w:rsidP="0088659E">
      <w:pPr>
        <w:tabs>
          <w:tab w:val="left" w:pos="1440"/>
          <w:tab w:val="left" w:pos="4770"/>
        </w:tabs>
        <w:ind w:left="360" w:hanging="360"/>
        <w:jc w:val="both"/>
      </w:pPr>
      <w:r w:rsidRPr="0088659E">
        <w:t>ANTH 3 Introduction to Archaeology</w:t>
      </w:r>
    </w:p>
    <w:p w14:paraId="27C22930" w14:textId="77777777" w:rsidR="0088659E" w:rsidRPr="0088659E" w:rsidRDefault="0088659E" w:rsidP="0088659E">
      <w:pPr>
        <w:tabs>
          <w:tab w:val="left" w:pos="1440"/>
          <w:tab w:val="left" w:pos="4770"/>
        </w:tabs>
        <w:ind w:left="360" w:hanging="360"/>
        <w:jc w:val="both"/>
      </w:pPr>
      <w:r w:rsidRPr="0088659E">
        <w:t>Introduction to archaeology and the prehistory of humankind from the earliest times through the advent of civilization and cities, also processes of cultural change.</w:t>
      </w:r>
    </w:p>
    <w:p w14:paraId="0EA508E7" w14:textId="77777777" w:rsidR="0088659E" w:rsidRPr="0088659E" w:rsidRDefault="0088659E" w:rsidP="0088659E">
      <w:pPr>
        <w:tabs>
          <w:tab w:val="left" w:pos="1440"/>
          <w:tab w:val="left" w:pos="4770"/>
        </w:tabs>
        <w:ind w:left="360" w:hanging="360"/>
        <w:jc w:val="both"/>
      </w:pPr>
      <w:r w:rsidRPr="0088659E">
        <w:t>ANTH 118TS Archaeology of the Ancient Near East</w:t>
      </w:r>
    </w:p>
    <w:p w14:paraId="6C534993" w14:textId="77777777" w:rsidR="0088659E" w:rsidRPr="0088659E" w:rsidRDefault="0088659E" w:rsidP="0088659E">
      <w:pPr>
        <w:tabs>
          <w:tab w:val="left" w:pos="1440"/>
          <w:tab w:val="left" w:pos="4770"/>
        </w:tabs>
        <w:ind w:left="360" w:hanging="360"/>
        <w:jc w:val="both"/>
      </w:pPr>
      <w:r w:rsidRPr="0088659E">
        <w:t>This course combines archaeology and history to trace the development of the cultures of the ancient Near East from the origins of civilization through the rise of empires, ending with the conquest of Alexander the Great in c. 300 BCE.</w:t>
      </w:r>
    </w:p>
    <w:p w14:paraId="2B5086B6" w14:textId="77777777" w:rsidR="0088659E" w:rsidRPr="0088659E" w:rsidRDefault="0088659E" w:rsidP="0088659E">
      <w:pPr>
        <w:tabs>
          <w:tab w:val="left" w:pos="1440"/>
          <w:tab w:val="left" w:pos="4770"/>
        </w:tabs>
        <w:ind w:left="360" w:hanging="360"/>
        <w:jc w:val="both"/>
      </w:pPr>
      <w:r w:rsidRPr="0088659E">
        <w:t>ANTH 132TS Ceramic Analysis in Archaeology</w:t>
      </w:r>
    </w:p>
    <w:p w14:paraId="4B4CAE1C" w14:textId="77777777" w:rsidR="0088659E" w:rsidRPr="0088659E" w:rsidRDefault="0088659E" w:rsidP="0088659E">
      <w:pPr>
        <w:tabs>
          <w:tab w:val="left" w:pos="1440"/>
          <w:tab w:val="left" w:pos="4770"/>
        </w:tabs>
        <w:ind w:left="360" w:hanging="360"/>
        <w:jc w:val="both"/>
      </w:pPr>
      <w:r w:rsidRPr="0088659E">
        <w:t>An overview of how ceramics are used in archaeology. Topics include pottery manufacture, classification, stylistic and functional analysis, scientific analysis, chronology, production and exchange, ceramic consumption and socio-political organization.</w:t>
      </w:r>
    </w:p>
    <w:p w14:paraId="091557B5" w14:textId="77777777" w:rsidR="0088659E" w:rsidRPr="0088659E" w:rsidRDefault="0088659E" w:rsidP="0088659E">
      <w:pPr>
        <w:tabs>
          <w:tab w:val="left" w:pos="1440"/>
          <w:tab w:val="left" w:pos="4770"/>
        </w:tabs>
        <w:ind w:left="360" w:hanging="360"/>
        <w:jc w:val="both"/>
      </w:pPr>
      <w:r w:rsidRPr="0088659E">
        <w:t>ANTH 138TS Archaeology of Egypt</w:t>
      </w:r>
    </w:p>
    <w:p w14:paraId="12D28336" w14:textId="77777777" w:rsidR="0088659E" w:rsidRPr="0088659E" w:rsidRDefault="0088659E" w:rsidP="0088659E">
      <w:pPr>
        <w:tabs>
          <w:tab w:val="left" w:pos="1440"/>
          <w:tab w:val="left" w:pos="4770"/>
        </w:tabs>
        <w:ind w:left="360" w:hanging="360"/>
        <w:jc w:val="both"/>
      </w:pPr>
      <w:r w:rsidRPr="0088659E">
        <w:t>Selected topics on the archaeology of ancient Egypt, placing the monuments of this great civilization in the context of its rise and development. Emphasis on ancient Egyptian material culture as a source for understanding Egyptian political, social, and economic dynamics.</w:t>
      </w:r>
    </w:p>
    <w:p w14:paraId="7A777995" w14:textId="77777777" w:rsidR="0088659E" w:rsidRPr="0088659E" w:rsidRDefault="0088659E" w:rsidP="0088659E">
      <w:pPr>
        <w:tabs>
          <w:tab w:val="left" w:pos="1440"/>
          <w:tab w:val="left" w:pos="4770"/>
        </w:tabs>
        <w:ind w:left="360" w:hanging="360"/>
        <w:jc w:val="both"/>
      </w:pPr>
      <w:r w:rsidRPr="0088659E">
        <w:t>ANTH 176TS Ancient Egyptian Religion</w:t>
      </w:r>
    </w:p>
    <w:p w14:paraId="54803387" w14:textId="77777777" w:rsidR="0088659E" w:rsidRPr="0088659E" w:rsidRDefault="0088659E" w:rsidP="0088659E">
      <w:pPr>
        <w:tabs>
          <w:tab w:val="left" w:pos="1440"/>
          <w:tab w:val="left" w:pos="4770"/>
        </w:tabs>
        <w:ind w:left="360" w:hanging="360"/>
        <w:jc w:val="both"/>
      </w:pPr>
      <w:r w:rsidRPr="0088659E">
        <w:lastRenderedPageBreak/>
        <w:t>Examination of Ancient Egyptian religion from massive temples and pyramids to modest offerings and simple burials. The interaction of sacred and secular is considered through examination of the individual, society, and the state in shaping religious beliefs.</w:t>
      </w:r>
    </w:p>
    <w:p w14:paraId="6A12836D" w14:textId="77777777" w:rsidR="0088659E" w:rsidRPr="0088659E" w:rsidRDefault="0088659E" w:rsidP="0088659E">
      <w:pPr>
        <w:tabs>
          <w:tab w:val="left" w:pos="1440"/>
          <w:tab w:val="left" w:pos="4770"/>
        </w:tabs>
        <w:ind w:left="360" w:hanging="360"/>
        <w:jc w:val="both"/>
      </w:pPr>
      <w:r w:rsidRPr="0088659E">
        <w:t>INTE 97GZ Mummies, Myths and Magic: Surviving Death in Ancient Egypt (Freshman Seminar)</w:t>
      </w:r>
    </w:p>
    <w:p w14:paraId="6348E741" w14:textId="77777777" w:rsidR="0088659E" w:rsidRPr="0088659E" w:rsidRDefault="0088659E" w:rsidP="0088659E">
      <w:pPr>
        <w:tabs>
          <w:tab w:val="left" w:pos="1440"/>
          <w:tab w:val="left" w:pos="4770"/>
        </w:tabs>
        <w:ind w:left="360" w:hanging="360"/>
        <w:jc w:val="both"/>
      </w:pPr>
      <w:r w:rsidRPr="0088659E">
        <w:t xml:space="preserve"> </w:t>
      </w:r>
    </w:p>
    <w:p w14:paraId="7EDC8FB6" w14:textId="77777777" w:rsidR="0088659E" w:rsidRPr="0088659E" w:rsidRDefault="0088659E" w:rsidP="0088659E">
      <w:pPr>
        <w:tabs>
          <w:tab w:val="left" w:pos="1440"/>
          <w:tab w:val="left" w:pos="4770"/>
        </w:tabs>
        <w:ind w:left="360" w:hanging="360"/>
        <w:jc w:val="both"/>
        <w:rPr>
          <w:i/>
        </w:rPr>
      </w:pPr>
      <w:r w:rsidRPr="0088659E">
        <w:rPr>
          <w:i/>
        </w:rPr>
        <w:t>Graduate Seminars</w:t>
      </w:r>
    </w:p>
    <w:p w14:paraId="1481D4AD" w14:textId="77777777" w:rsidR="0088659E" w:rsidRPr="0088659E" w:rsidRDefault="0088659E" w:rsidP="0088659E">
      <w:pPr>
        <w:tabs>
          <w:tab w:val="left" w:pos="1440"/>
          <w:tab w:val="left" w:pos="4770"/>
        </w:tabs>
        <w:ind w:left="360" w:hanging="360"/>
        <w:jc w:val="both"/>
      </w:pPr>
      <w:r w:rsidRPr="0088659E">
        <w:t>ANTH 273 Archaeology of Identity</w:t>
      </w:r>
    </w:p>
    <w:p w14:paraId="53C8BBB3" w14:textId="77777777" w:rsidR="0088659E" w:rsidRPr="0088659E" w:rsidRDefault="0088659E" w:rsidP="0088659E">
      <w:pPr>
        <w:tabs>
          <w:tab w:val="left" w:pos="1440"/>
          <w:tab w:val="left" w:pos="4770"/>
        </w:tabs>
        <w:ind w:left="360" w:hanging="360"/>
        <w:jc w:val="both"/>
      </w:pPr>
      <w:r w:rsidRPr="0088659E">
        <w:t>Ethnic categories, gender, age, status and other axes of differentiation are central to archaeological interpretation. This course will focus on recent approaches that emphasize identity as multi-scalar, multi-dimensional, situational and overlapping, constructed and negotiated by individuals in specific social contexts.</w:t>
      </w:r>
    </w:p>
    <w:p w14:paraId="5E6CE6ED" w14:textId="77777777" w:rsidR="0088659E" w:rsidRPr="0088659E" w:rsidRDefault="0088659E" w:rsidP="0088659E">
      <w:pPr>
        <w:tabs>
          <w:tab w:val="left" w:pos="1440"/>
          <w:tab w:val="left" w:pos="4770"/>
        </w:tabs>
        <w:ind w:left="360" w:hanging="360"/>
        <w:jc w:val="both"/>
      </w:pPr>
      <w:r w:rsidRPr="0088659E">
        <w:t>ANTH 275 Problems in Archaeological Ceramic Analysis</w:t>
      </w:r>
    </w:p>
    <w:p w14:paraId="12E4087D" w14:textId="77777777" w:rsidR="0088659E" w:rsidRPr="0088659E" w:rsidRDefault="0088659E" w:rsidP="0088659E">
      <w:pPr>
        <w:tabs>
          <w:tab w:val="left" w:pos="1440"/>
          <w:tab w:val="left" w:pos="4770"/>
        </w:tabs>
        <w:ind w:left="360" w:hanging="360"/>
        <w:jc w:val="both"/>
      </w:pPr>
      <w:r w:rsidRPr="0088659E">
        <w:t xml:space="preserve">Current methods and techniques of ceramic analysis for graduate students. Covers both theoretical issues and data </w:t>
      </w:r>
      <w:proofErr w:type="spellStart"/>
      <w:r w:rsidRPr="0088659E">
        <w:t>acquistion</w:t>
      </w:r>
      <w:proofErr w:type="spellEnd"/>
      <w:r w:rsidRPr="0088659E">
        <w:t xml:space="preserve"> and analysis, including residue analysis.</w:t>
      </w:r>
    </w:p>
    <w:p w14:paraId="46D494A7" w14:textId="77777777" w:rsidR="0088659E" w:rsidRPr="0088659E" w:rsidRDefault="0088659E" w:rsidP="0088659E">
      <w:pPr>
        <w:tabs>
          <w:tab w:val="left" w:pos="1440"/>
          <w:tab w:val="left" w:pos="4770"/>
        </w:tabs>
        <w:ind w:left="360" w:hanging="360"/>
        <w:jc w:val="both"/>
      </w:pPr>
      <w:r w:rsidRPr="0088659E">
        <w:t>ANTH 276 Culture Contact and Interaction</w:t>
      </w:r>
    </w:p>
    <w:p w14:paraId="33EA5BB6" w14:textId="6457B48A" w:rsidR="00DC2D91" w:rsidRDefault="0088659E" w:rsidP="0088659E">
      <w:pPr>
        <w:tabs>
          <w:tab w:val="left" w:pos="1440"/>
          <w:tab w:val="left" w:pos="4770"/>
        </w:tabs>
        <w:ind w:left="360" w:hanging="360"/>
        <w:jc w:val="both"/>
      </w:pPr>
      <w:r w:rsidRPr="0088659E">
        <w:t>Examination of culture contact's role in human history, with an emphasis on how the combination of archaeological, historical, ethnohistorical and ethnographic data can yield insights into the dynamics of interactions between different groups at various times and places.</w:t>
      </w:r>
    </w:p>
    <w:p w14:paraId="40CD2D75" w14:textId="77777777" w:rsidR="00DC2D91" w:rsidRPr="00605EDC" w:rsidRDefault="00DC2D91" w:rsidP="001B5EAC">
      <w:pPr>
        <w:tabs>
          <w:tab w:val="left" w:pos="1440"/>
          <w:tab w:val="left" w:pos="4770"/>
        </w:tabs>
        <w:ind w:left="360" w:hanging="360"/>
        <w:jc w:val="both"/>
      </w:pPr>
    </w:p>
    <w:p w14:paraId="4E54AD76" w14:textId="77777777" w:rsidR="00CC2118" w:rsidRPr="00605EDC" w:rsidRDefault="00CC2118" w:rsidP="00CC2118">
      <w:pPr>
        <w:pStyle w:val="Headline"/>
        <w:rPr>
          <w:rFonts w:ascii="Times New Roman" w:hAnsi="Times New Roman"/>
          <w:szCs w:val="24"/>
        </w:rPr>
      </w:pPr>
      <w:r w:rsidRPr="00605EDC">
        <w:rPr>
          <w:rFonts w:ascii="Times New Roman" w:hAnsi="Times New Roman"/>
          <w:szCs w:val="24"/>
        </w:rPr>
        <w:t>Professional Organizations:</w:t>
      </w:r>
    </w:p>
    <w:p w14:paraId="218F70FE" w14:textId="77777777" w:rsidR="00CC2118" w:rsidRPr="00605EDC" w:rsidRDefault="00CC2118" w:rsidP="00CC2118">
      <w:pPr>
        <w:pStyle w:val="Headline"/>
        <w:rPr>
          <w:rFonts w:ascii="Times New Roman" w:hAnsi="Times New Roman"/>
          <w:szCs w:val="24"/>
        </w:rPr>
      </w:pPr>
    </w:p>
    <w:p w14:paraId="16EE940C" w14:textId="60A6BAE6" w:rsidR="00CC2118" w:rsidRPr="00605EDC" w:rsidRDefault="000B05B1" w:rsidP="00CC2118">
      <w:pPr>
        <w:tabs>
          <w:tab w:val="left" w:pos="1440"/>
          <w:tab w:val="left" w:pos="4770"/>
        </w:tabs>
        <w:ind w:left="2160" w:hanging="2160"/>
        <w:jc w:val="both"/>
      </w:pPr>
      <w:r w:rsidRPr="00605EDC">
        <w:t>Society for American Archaeology</w:t>
      </w:r>
      <w:r w:rsidR="00CC2118" w:rsidRPr="00605EDC">
        <w:tab/>
        <w:t xml:space="preserve">American Research Center in Egypt </w:t>
      </w:r>
      <w:r w:rsidR="00CC2118" w:rsidRPr="00605EDC">
        <w:tab/>
      </w:r>
    </w:p>
    <w:p w14:paraId="59B246AE" w14:textId="179C9D5C" w:rsidR="00CC2118" w:rsidRPr="00605EDC" w:rsidRDefault="000B05B1" w:rsidP="00CC2118">
      <w:pPr>
        <w:tabs>
          <w:tab w:val="left" w:pos="1440"/>
          <w:tab w:val="left" w:pos="4770"/>
        </w:tabs>
        <w:ind w:left="2160" w:hanging="2160"/>
        <w:jc w:val="both"/>
      </w:pPr>
      <w:r>
        <w:t>American Society of Overseas Study</w:t>
      </w:r>
      <w:r w:rsidR="00CC2118" w:rsidRPr="00605EDC">
        <w:tab/>
        <w:t xml:space="preserve">Egypt Exploration Society </w:t>
      </w:r>
      <w:r w:rsidR="00CC2118" w:rsidRPr="00605EDC">
        <w:tab/>
      </w:r>
    </w:p>
    <w:p w14:paraId="274E7580" w14:textId="64E818C9" w:rsidR="00CC2118" w:rsidRPr="00605EDC" w:rsidRDefault="00CC2118" w:rsidP="00CC2118">
      <w:pPr>
        <w:tabs>
          <w:tab w:val="left" w:pos="1440"/>
          <w:tab w:val="left" w:pos="4770"/>
        </w:tabs>
        <w:ind w:left="2160" w:hanging="2160"/>
        <w:jc w:val="both"/>
      </w:pPr>
      <w:r w:rsidRPr="00605EDC">
        <w:t xml:space="preserve">International Society for Nubian Studies </w:t>
      </w:r>
      <w:r w:rsidRPr="00605EDC">
        <w:tab/>
      </w:r>
      <w:r w:rsidR="000B05B1">
        <w:t>Nile Valley Collective</w:t>
      </w:r>
    </w:p>
    <w:p w14:paraId="07FE85BF" w14:textId="77777777" w:rsidR="00CC2118" w:rsidRPr="00605EDC" w:rsidRDefault="00CC2118">
      <w:pPr>
        <w:tabs>
          <w:tab w:val="left" w:pos="1440"/>
        </w:tabs>
        <w:ind w:left="2160" w:hanging="2160"/>
        <w:jc w:val="both"/>
      </w:pPr>
    </w:p>
    <w:sectPr w:rsidR="00CC2118" w:rsidRPr="00605EDC">
      <w:footerReference w:type="default" r:id="rId9"/>
      <w:pgSz w:w="12240" w:h="15840"/>
      <w:pgMar w:top="1440" w:right="1440" w:bottom="1440" w:left="144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90BD" w14:textId="77777777" w:rsidR="001F1D6D" w:rsidRDefault="001F1D6D">
      <w:r>
        <w:separator/>
      </w:r>
    </w:p>
  </w:endnote>
  <w:endnote w:type="continuationSeparator" w:id="0">
    <w:p w14:paraId="2EE4F461" w14:textId="77777777" w:rsidR="001F1D6D" w:rsidRDefault="001F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GillSans">
    <w:altName w:val="Arial"/>
    <w:panose1 w:val="020B0502020104020203"/>
    <w:charset w:val="B1"/>
    <w:family w:val="swiss"/>
    <w:pitch w:val="variable"/>
    <w:sig w:usb0="80000A67" w:usb1="00000000" w:usb2="00000000" w:usb3="00000000" w:csb0="000001F7" w:csb1="00000000"/>
  </w:font>
  <w:font w:name="Times">
    <w:altName w:val="Times"/>
    <w:panose1 w:val="02000500000000000000"/>
    <w:charset w:val="00"/>
    <w:family w:val="auto"/>
    <w:pitch w:val="variable"/>
    <w:sig w:usb0="E00002FF" w:usb1="5000205A" w:usb2="00000000" w:usb3="00000000" w:csb0="0000019F" w:csb1="00000000"/>
  </w:font>
  <w:font w:name="Bookman">
    <w:altName w:val="Bookman Old Style"/>
    <w:panose1 w:val="020B0604020202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AB65" w14:textId="77777777" w:rsidR="00C0359D" w:rsidRPr="00B939C9" w:rsidRDefault="00C0359D">
    <w:pPr>
      <w:pStyle w:val="Footer"/>
      <w:rPr>
        <w:rFonts w:ascii="Arial" w:hAnsi="Arial"/>
        <w:sz w:val="22"/>
      </w:rPr>
    </w:pPr>
    <w:r w:rsidRPr="00B939C9">
      <w:rPr>
        <w:rFonts w:ascii="Arial" w:hAnsi="Arial"/>
        <w:sz w:val="22"/>
      </w:rPr>
      <w:tab/>
    </w:r>
    <w:r w:rsidRPr="00B939C9">
      <w:rPr>
        <w:rStyle w:val="PageNumber"/>
        <w:sz w:val="22"/>
      </w:rPr>
      <w:fldChar w:fldCharType="begin"/>
    </w:r>
    <w:r w:rsidRPr="00B939C9">
      <w:rPr>
        <w:rStyle w:val="PageNumber"/>
        <w:rFonts w:ascii="Arial" w:hAnsi="Arial"/>
        <w:sz w:val="22"/>
      </w:rPr>
      <w:instrText xml:space="preserve"> PAGE </w:instrText>
    </w:r>
    <w:r w:rsidRPr="00B939C9">
      <w:rPr>
        <w:rStyle w:val="PageNumber"/>
        <w:sz w:val="22"/>
      </w:rPr>
      <w:fldChar w:fldCharType="separate"/>
    </w:r>
    <w:r>
      <w:rPr>
        <w:rStyle w:val="PageNumber"/>
        <w:rFonts w:ascii="Arial" w:hAnsi="Arial"/>
        <w:noProof/>
        <w:sz w:val="22"/>
      </w:rPr>
      <w:t>4</w:t>
    </w:r>
    <w:r w:rsidRPr="00B939C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2478" w14:textId="77777777" w:rsidR="001F1D6D" w:rsidRDefault="001F1D6D">
      <w:r>
        <w:separator/>
      </w:r>
    </w:p>
  </w:footnote>
  <w:footnote w:type="continuationSeparator" w:id="0">
    <w:p w14:paraId="6639E306" w14:textId="77777777" w:rsidR="001F1D6D" w:rsidRDefault="001F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998"/>
      <w:numFmt w:val="decimal"/>
      <w:lvlText w:val="%1"/>
      <w:lvlJc w:val="left"/>
      <w:pPr>
        <w:tabs>
          <w:tab w:val="num" w:pos="600"/>
        </w:tabs>
        <w:ind w:left="600" w:hanging="600"/>
      </w:pPr>
      <w:rPr>
        <w:rFonts w:hint="default"/>
      </w:rPr>
    </w:lvl>
  </w:abstractNum>
  <w:abstractNum w:abstractNumId="1" w15:restartNumberingAfterBreak="0">
    <w:nsid w:val="00000002"/>
    <w:multiLevelType w:val="multilevel"/>
    <w:tmpl w:val="00000000"/>
    <w:lvl w:ilvl="0">
      <w:start w:val="1987"/>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C9"/>
    <w:rsid w:val="00022BE8"/>
    <w:rsid w:val="000319AC"/>
    <w:rsid w:val="0005775B"/>
    <w:rsid w:val="00064F03"/>
    <w:rsid w:val="000825E9"/>
    <w:rsid w:val="00083ACF"/>
    <w:rsid w:val="000851DC"/>
    <w:rsid w:val="000B05B1"/>
    <w:rsid w:val="000C1D0B"/>
    <w:rsid w:val="000C7EED"/>
    <w:rsid w:val="000D793E"/>
    <w:rsid w:val="000E0E3C"/>
    <w:rsid w:val="000E5216"/>
    <w:rsid w:val="000F77ED"/>
    <w:rsid w:val="00101017"/>
    <w:rsid w:val="00111104"/>
    <w:rsid w:val="0013073F"/>
    <w:rsid w:val="00144831"/>
    <w:rsid w:val="001677DA"/>
    <w:rsid w:val="00176CBE"/>
    <w:rsid w:val="0018092A"/>
    <w:rsid w:val="00181553"/>
    <w:rsid w:val="001A48A7"/>
    <w:rsid w:val="001B1C70"/>
    <w:rsid w:val="001B5EAC"/>
    <w:rsid w:val="001C4D62"/>
    <w:rsid w:val="001C7C4F"/>
    <w:rsid w:val="001D1833"/>
    <w:rsid w:val="001D7B3C"/>
    <w:rsid w:val="001E2685"/>
    <w:rsid w:val="001E3659"/>
    <w:rsid w:val="001F1D6D"/>
    <w:rsid w:val="00214429"/>
    <w:rsid w:val="00227288"/>
    <w:rsid w:val="00231421"/>
    <w:rsid w:val="00233ACB"/>
    <w:rsid w:val="0024565D"/>
    <w:rsid w:val="0024630A"/>
    <w:rsid w:val="002506F7"/>
    <w:rsid w:val="002C109B"/>
    <w:rsid w:val="002F2990"/>
    <w:rsid w:val="002F744A"/>
    <w:rsid w:val="002F79D4"/>
    <w:rsid w:val="0032147D"/>
    <w:rsid w:val="00324D52"/>
    <w:rsid w:val="00351C57"/>
    <w:rsid w:val="0035359C"/>
    <w:rsid w:val="00357536"/>
    <w:rsid w:val="00393726"/>
    <w:rsid w:val="003B54BA"/>
    <w:rsid w:val="003C021A"/>
    <w:rsid w:val="003C16F7"/>
    <w:rsid w:val="003D23AF"/>
    <w:rsid w:val="003E18C6"/>
    <w:rsid w:val="003E5C9E"/>
    <w:rsid w:val="003E6045"/>
    <w:rsid w:val="00401282"/>
    <w:rsid w:val="00413B04"/>
    <w:rsid w:val="00413D82"/>
    <w:rsid w:val="004200C7"/>
    <w:rsid w:val="0042664F"/>
    <w:rsid w:val="0044751A"/>
    <w:rsid w:val="00454620"/>
    <w:rsid w:val="00485CC9"/>
    <w:rsid w:val="004A5382"/>
    <w:rsid w:val="004B786D"/>
    <w:rsid w:val="004C7DC3"/>
    <w:rsid w:val="00542248"/>
    <w:rsid w:val="0054628E"/>
    <w:rsid w:val="00561D4B"/>
    <w:rsid w:val="00563104"/>
    <w:rsid w:val="00570493"/>
    <w:rsid w:val="00577B5A"/>
    <w:rsid w:val="005945C9"/>
    <w:rsid w:val="005B415E"/>
    <w:rsid w:val="005B5811"/>
    <w:rsid w:val="005B66F0"/>
    <w:rsid w:val="005D0BA5"/>
    <w:rsid w:val="005D36F4"/>
    <w:rsid w:val="005F59BA"/>
    <w:rsid w:val="00605EDC"/>
    <w:rsid w:val="00614F2C"/>
    <w:rsid w:val="0064008B"/>
    <w:rsid w:val="00640C4E"/>
    <w:rsid w:val="0064769C"/>
    <w:rsid w:val="00664495"/>
    <w:rsid w:val="00665CFF"/>
    <w:rsid w:val="00691263"/>
    <w:rsid w:val="006A3362"/>
    <w:rsid w:val="006A7F84"/>
    <w:rsid w:val="006B3E2E"/>
    <w:rsid w:val="006C5CEF"/>
    <w:rsid w:val="006E17F0"/>
    <w:rsid w:val="006E451D"/>
    <w:rsid w:val="00706C60"/>
    <w:rsid w:val="007122E6"/>
    <w:rsid w:val="007249B1"/>
    <w:rsid w:val="00740909"/>
    <w:rsid w:val="0075201A"/>
    <w:rsid w:val="007529C4"/>
    <w:rsid w:val="00756C8F"/>
    <w:rsid w:val="00785131"/>
    <w:rsid w:val="0079575D"/>
    <w:rsid w:val="007B4D66"/>
    <w:rsid w:val="007C5253"/>
    <w:rsid w:val="007D71BD"/>
    <w:rsid w:val="007E4DB2"/>
    <w:rsid w:val="008375DA"/>
    <w:rsid w:val="00877747"/>
    <w:rsid w:val="008816F4"/>
    <w:rsid w:val="0088659E"/>
    <w:rsid w:val="008914E1"/>
    <w:rsid w:val="00893B84"/>
    <w:rsid w:val="008C1D2E"/>
    <w:rsid w:val="008E39B7"/>
    <w:rsid w:val="008F79C6"/>
    <w:rsid w:val="00907A65"/>
    <w:rsid w:val="00907DDE"/>
    <w:rsid w:val="00947C1B"/>
    <w:rsid w:val="00966898"/>
    <w:rsid w:val="00986031"/>
    <w:rsid w:val="009B7544"/>
    <w:rsid w:val="009C773B"/>
    <w:rsid w:val="00A27FEF"/>
    <w:rsid w:val="00A33BFE"/>
    <w:rsid w:val="00A353A0"/>
    <w:rsid w:val="00A51D72"/>
    <w:rsid w:val="00A53B28"/>
    <w:rsid w:val="00A56137"/>
    <w:rsid w:val="00A81F29"/>
    <w:rsid w:val="00A82D68"/>
    <w:rsid w:val="00AD2DB6"/>
    <w:rsid w:val="00AD3167"/>
    <w:rsid w:val="00AD4999"/>
    <w:rsid w:val="00AF044A"/>
    <w:rsid w:val="00B06403"/>
    <w:rsid w:val="00B3014D"/>
    <w:rsid w:val="00B418E2"/>
    <w:rsid w:val="00B939C9"/>
    <w:rsid w:val="00B975FA"/>
    <w:rsid w:val="00BD7F5F"/>
    <w:rsid w:val="00BF0ADA"/>
    <w:rsid w:val="00C0359D"/>
    <w:rsid w:val="00C409C0"/>
    <w:rsid w:val="00C4524A"/>
    <w:rsid w:val="00C5216F"/>
    <w:rsid w:val="00C57DE2"/>
    <w:rsid w:val="00C737BA"/>
    <w:rsid w:val="00C752D8"/>
    <w:rsid w:val="00C856AD"/>
    <w:rsid w:val="00C872E3"/>
    <w:rsid w:val="00C87BA3"/>
    <w:rsid w:val="00CA02A8"/>
    <w:rsid w:val="00CB570E"/>
    <w:rsid w:val="00CB69FC"/>
    <w:rsid w:val="00CC2118"/>
    <w:rsid w:val="00D303B0"/>
    <w:rsid w:val="00D31041"/>
    <w:rsid w:val="00D35B49"/>
    <w:rsid w:val="00D715CD"/>
    <w:rsid w:val="00D805EF"/>
    <w:rsid w:val="00D81454"/>
    <w:rsid w:val="00D8353F"/>
    <w:rsid w:val="00D87BAA"/>
    <w:rsid w:val="00D96CA4"/>
    <w:rsid w:val="00D97007"/>
    <w:rsid w:val="00DC2D91"/>
    <w:rsid w:val="00DC6374"/>
    <w:rsid w:val="00DD33F5"/>
    <w:rsid w:val="00DF36CE"/>
    <w:rsid w:val="00DF51DA"/>
    <w:rsid w:val="00E01D8F"/>
    <w:rsid w:val="00E25FF9"/>
    <w:rsid w:val="00E3057F"/>
    <w:rsid w:val="00E315C6"/>
    <w:rsid w:val="00E31E1E"/>
    <w:rsid w:val="00E432F7"/>
    <w:rsid w:val="00E46CBB"/>
    <w:rsid w:val="00E53886"/>
    <w:rsid w:val="00E55EEA"/>
    <w:rsid w:val="00E63A16"/>
    <w:rsid w:val="00E72FEC"/>
    <w:rsid w:val="00E87104"/>
    <w:rsid w:val="00EA369F"/>
    <w:rsid w:val="00EA3AE1"/>
    <w:rsid w:val="00EB35FE"/>
    <w:rsid w:val="00EC267E"/>
    <w:rsid w:val="00ED0AA8"/>
    <w:rsid w:val="00EF0B72"/>
    <w:rsid w:val="00EF48AB"/>
    <w:rsid w:val="00EF4A7B"/>
    <w:rsid w:val="00F05723"/>
    <w:rsid w:val="00F279AD"/>
    <w:rsid w:val="00F312B5"/>
    <w:rsid w:val="00F3192E"/>
    <w:rsid w:val="00F63CFA"/>
    <w:rsid w:val="00F77282"/>
    <w:rsid w:val="00F96898"/>
    <w:rsid w:val="00FB39F5"/>
    <w:rsid w:val="00FC11E8"/>
    <w:rsid w:val="00FC5834"/>
    <w:rsid w:val="00FE520D"/>
    <w:rsid w:val="00FF646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D9F3C5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E520D"/>
    <w:rPr>
      <w:rFonts w:ascii="Times New Roman" w:hAnsi="Times New Roman"/>
      <w:sz w:val="24"/>
      <w:szCs w:val="24"/>
    </w:rPr>
  </w:style>
  <w:style w:type="paragraph" w:styleId="Heading1">
    <w:name w:val="heading 1"/>
    <w:basedOn w:val="Normal"/>
    <w:next w:val="Normal"/>
    <w:link w:val="Heading1Char"/>
    <w:uiPriority w:val="9"/>
    <w:qFormat/>
    <w:pPr>
      <w:keepNext/>
      <w:spacing w:after="240"/>
      <w:ind w:firstLine="360"/>
      <w:jc w:val="both"/>
      <w:outlineLvl w:val="0"/>
    </w:pPr>
    <w:rPr>
      <w:rFonts w:ascii="GillSans" w:eastAsia="Times" w:hAnsi="GillSans"/>
      <w:b/>
      <w:spacing w:val="120"/>
      <w:szCs w:val="20"/>
    </w:rPr>
  </w:style>
  <w:style w:type="paragraph" w:styleId="Heading2">
    <w:name w:val="heading 2"/>
    <w:basedOn w:val="Normal"/>
    <w:next w:val="Normal"/>
    <w:link w:val="Heading2Char"/>
    <w:qFormat/>
    <w:pPr>
      <w:keepNext/>
      <w:tabs>
        <w:tab w:val="left" w:pos="720"/>
      </w:tabs>
      <w:spacing w:before="240" w:line="360" w:lineRule="auto"/>
      <w:ind w:left="1080" w:hanging="1080"/>
      <w:jc w:val="both"/>
      <w:outlineLvl w:val="1"/>
    </w:pPr>
    <w:rPr>
      <w:rFonts w:ascii="Bookman" w:eastAsia="Times" w:hAnsi="Bookman"/>
      <w:i/>
      <w:sz w:val="20"/>
      <w:szCs w:val="20"/>
      <w:lang w:val="x-none" w:eastAsia="x-none"/>
    </w:rPr>
  </w:style>
  <w:style w:type="paragraph" w:styleId="Heading3">
    <w:name w:val="heading 3"/>
    <w:basedOn w:val="Normal"/>
    <w:next w:val="Normal"/>
    <w:qFormat/>
    <w:pPr>
      <w:keepNext/>
      <w:tabs>
        <w:tab w:val="left" w:pos="720"/>
      </w:tabs>
      <w:spacing w:before="240" w:line="360" w:lineRule="auto"/>
      <w:ind w:left="1080" w:hanging="1080"/>
      <w:jc w:val="both"/>
      <w:outlineLvl w:val="2"/>
    </w:pPr>
    <w:rPr>
      <w:rFonts w:ascii="Bookman" w:eastAsia="Times" w:hAnsi="Bookman"/>
      <w:i/>
      <w:szCs w:val="20"/>
    </w:rPr>
  </w:style>
  <w:style w:type="paragraph" w:styleId="Heading4">
    <w:name w:val="heading 4"/>
    <w:basedOn w:val="Normal"/>
    <w:next w:val="Normal"/>
    <w:link w:val="Heading4Char"/>
    <w:rsid w:val="00043DF1"/>
    <w:pPr>
      <w:keepNext/>
      <w:spacing w:before="240" w:after="60"/>
      <w:outlineLvl w:val="3"/>
    </w:pPr>
    <w:rPr>
      <w:rFonts w:ascii="Cambria" w:hAnsi="Cambria"/>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pPr>
      <w:keepNext/>
      <w:tabs>
        <w:tab w:val="left" w:pos="1440"/>
      </w:tabs>
      <w:ind w:left="2160" w:hanging="2160"/>
      <w:jc w:val="both"/>
    </w:pPr>
    <w:rPr>
      <w:rFonts w:ascii="GillSans" w:eastAsia="Times" w:hAnsi="GillSans"/>
      <w:b/>
      <w:smallCaps/>
      <w:spacing w:val="60"/>
      <w:szCs w:val="20"/>
    </w:rPr>
  </w:style>
  <w:style w:type="paragraph" w:customStyle="1" w:styleId="Headline2">
    <w:name w:val="Headline2"/>
    <w:basedOn w:val="Normal"/>
    <w:pPr>
      <w:keepNext/>
      <w:ind w:left="1440" w:hanging="720"/>
    </w:pPr>
    <w:rPr>
      <w:rFonts w:ascii="Times" w:eastAsia="Times" w:hAnsi="Times"/>
      <w:b/>
      <w:szCs w:val="20"/>
    </w:rPr>
  </w:style>
  <w:style w:type="paragraph" w:styleId="BodyTextIndent">
    <w:name w:val="Body Text Indent"/>
    <w:basedOn w:val="Normal"/>
    <w:pPr>
      <w:tabs>
        <w:tab w:val="left" w:pos="720"/>
        <w:tab w:val="left" w:pos="1440"/>
      </w:tabs>
      <w:ind w:left="1080" w:hanging="1080"/>
      <w:jc w:val="both"/>
    </w:pPr>
    <w:rPr>
      <w:rFonts w:ascii="Bookman" w:eastAsia="Times" w:hAnsi="Bookman"/>
      <w:sz w:val="20"/>
      <w:szCs w:val="20"/>
    </w:rPr>
  </w:style>
  <w:style w:type="paragraph" w:styleId="BodyTextIndent2">
    <w:name w:val="Body Text Indent 2"/>
    <w:basedOn w:val="Normal"/>
    <w:pPr>
      <w:tabs>
        <w:tab w:val="left" w:pos="720"/>
      </w:tabs>
      <w:ind w:left="1080" w:hanging="1080"/>
      <w:jc w:val="both"/>
    </w:pPr>
    <w:rPr>
      <w:rFonts w:ascii="Bookman" w:eastAsia="Times" w:hAnsi="Bookman"/>
      <w:szCs w:val="20"/>
    </w:rPr>
  </w:style>
  <w:style w:type="paragraph" w:styleId="BodyTextIndent3">
    <w:name w:val="Body Text Indent 3"/>
    <w:basedOn w:val="Normal"/>
    <w:pPr>
      <w:tabs>
        <w:tab w:val="left" w:pos="1440"/>
      </w:tabs>
      <w:ind w:left="1800" w:hanging="1800"/>
      <w:jc w:val="both"/>
    </w:pPr>
    <w:rPr>
      <w:rFonts w:ascii="Bookman" w:eastAsia="Times" w:hAnsi="Bookman"/>
      <w:szCs w:val="20"/>
    </w:rPr>
  </w:style>
  <w:style w:type="paragraph" w:styleId="Title">
    <w:name w:val="Title"/>
    <w:basedOn w:val="Normal"/>
    <w:qFormat/>
    <w:pPr>
      <w:tabs>
        <w:tab w:val="left" w:pos="1440"/>
      </w:tabs>
      <w:ind w:left="2160" w:hanging="2160"/>
      <w:jc w:val="center"/>
    </w:pPr>
    <w:rPr>
      <w:rFonts w:ascii="GillSans" w:eastAsia="Times" w:hAnsi="GillSans"/>
      <w:b/>
      <w:smallCaps/>
      <w:spacing w:val="60"/>
      <w:szCs w:val="20"/>
    </w:rPr>
  </w:style>
  <w:style w:type="paragraph" w:styleId="BodyText">
    <w:name w:val="Body Text"/>
    <w:basedOn w:val="Normal"/>
    <w:pPr>
      <w:spacing w:line="10" w:lineRule="atLeast"/>
    </w:pPr>
    <w:rPr>
      <w:rFonts w:ascii="Arial" w:hAnsi="Arial"/>
      <w:sz w:val="18"/>
      <w:szCs w:val="20"/>
    </w:rPr>
  </w:style>
  <w:style w:type="paragraph" w:styleId="Header">
    <w:name w:val="header"/>
    <w:basedOn w:val="Normal"/>
    <w:rsid w:val="00B939C9"/>
    <w:pPr>
      <w:tabs>
        <w:tab w:val="center" w:pos="4320"/>
        <w:tab w:val="right" w:pos="8640"/>
      </w:tabs>
    </w:pPr>
    <w:rPr>
      <w:rFonts w:ascii="Times" w:eastAsia="Times" w:hAnsi="Times"/>
      <w:szCs w:val="20"/>
    </w:rPr>
  </w:style>
  <w:style w:type="paragraph" w:styleId="Footer">
    <w:name w:val="footer"/>
    <w:basedOn w:val="Normal"/>
    <w:semiHidden/>
    <w:rsid w:val="00B939C9"/>
    <w:pPr>
      <w:tabs>
        <w:tab w:val="center" w:pos="4320"/>
        <w:tab w:val="right" w:pos="8640"/>
      </w:tabs>
    </w:pPr>
    <w:rPr>
      <w:rFonts w:ascii="Times" w:eastAsia="Times" w:hAnsi="Times"/>
      <w:szCs w:val="20"/>
    </w:rPr>
  </w:style>
  <w:style w:type="character" w:styleId="PageNumber">
    <w:name w:val="page number"/>
    <w:basedOn w:val="DefaultParagraphFont"/>
    <w:rsid w:val="00B939C9"/>
  </w:style>
  <w:style w:type="paragraph" w:styleId="BodyText2">
    <w:name w:val="Body Text 2"/>
    <w:basedOn w:val="Normal"/>
    <w:link w:val="BodyText2Char"/>
    <w:uiPriority w:val="99"/>
    <w:semiHidden/>
    <w:unhideWhenUsed/>
    <w:rsid w:val="0055645C"/>
    <w:pPr>
      <w:spacing w:after="120" w:line="480" w:lineRule="auto"/>
    </w:pPr>
    <w:rPr>
      <w:lang w:val="x-none" w:eastAsia="x-none"/>
    </w:rPr>
  </w:style>
  <w:style w:type="character" w:customStyle="1" w:styleId="BodyText2Char">
    <w:name w:val="Body Text 2 Char"/>
    <w:link w:val="BodyText2"/>
    <w:uiPriority w:val="99"/>
    <w:semiHidden/>
    <w:rsid w:val="0055645C"/>
    <w:rPr>
      <w:rFonts w:ascii="Times" w:eastAsia="Times" w:hAnsi="Times"/>
      <w:sz w:val="24"/>
    </w:rPr>
  </w:style>
  <w:style w:type="character" w:customStyle="1" w:styleId="Heading4Char">
    <w:name w:val="Heading 4 Char"/>
    <w:link w:val="Heading4"/>
    <w:rsid w:val="00043DF1"/>
    <w:rPr>
      <w:rFonts w:ascii="Cambria" w:eastAsia="Times New Roman" w:hAnsi="Cambria" w:cs="Times New Roman"/>
      <w:b/>
      <w:bCs/>
      <w:sz w:val="28"/>
      <w:szCs w:val="28"/>
    </w:rPr>
  </w:style>
  <w:style w:type="character" w:styleId="Strong">
    <w:name w:val="Strong"/>
    <w:uiPriority w:val="22"/>
    <w:rsid w:val="008B0E2C"/>
    <w:rPr>
      <w:b/>
    </w:rPr>
  </w:style>
  <w:style w:type="character" w:customStyle="1" w:styleId="Heading2Char">
    <w:name w:val="Heading 2 Char"/>
    <w:link w:val="Heading2"/>
    <w:rsid w:val="0003309D"/>
    <w:rPr>
      <w:rFonts w:ascii="Bookman" w:eastAsia="Times" w:hAnsi="Bookman"/>
      <w:i/>
    </w:rPr>
  </w:style>
  <w:style w:type="paragraph" w:customStyle="1" w:styleId="Default">
    <w:name w:val="Default"/>
    <w:rsid w:val="00696C2C"/>
    <w:pPr>
      <w:widowControl w:val="0"/>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57567A"/>
    <w:pPr>
      <w:spacing w:beforeLines="1" w:afterLines="1"/>
    </w:pPr>
    <w:rPr>
      <w:rFonts w:ascii="Times" w:hAnsi="Times"/>
      <w:sz w:val="20"/>
      <w:szCs w:val="20"/>
    </w:rPr>
  </w:style>
  <w:style w:type="paragraph" w:customStyle="1" w:styleId="p1">
    <w:name w:val="p1"/>
    <w:basedOn w:val="Normal"/>
    <w:rsid w:val="00231421"/>
    <w:rPr>
      <w:rFonts w:ascii="Helvetica" w:hAnsi="Helvetica"/>
      <w:sz w:val="18"/>
      <w:szCs w:val="18"/>
    </w:rPr>
  </w:style>
  <w:style w:type="character" w:customStyle="1" w:styleId="Heading1Char">
    <w:name w:val="Heading 1 Char"/>
    <w:link w:val="Heading1"/>
    <w:uiPriority w:val="9"/>
    <w:rsid w:val="00E25FF9"/>
    <w:rPr>
      <w:rFonts w:ascii="GillSans" w:eastAsia="Times" w:hAnsi="GillSans"/>
      <w:b/>
      <w:spacing w:val="120"/>
      <w:sz w:val="24"/>
    </w:rPr>
  </w:style>
  <w:style w:type="character" w:styleId="Hyperlink">
    <w:name w:val="Hyperlink"/>
    <w:basedOn w:val="DefaultParagraphFont"/>
    <w:rsid w:val="0032147D"/>
    <w:rPr>
      <w:color w:val="0563C1" w:themeColor="hyperlink"/>
      <w:u w:val="single"/>
    </w:rPr>
  </w:style>
  <w:style w:type="character" w:styleId="UnresolvedMention">
    <w:name w:val="Unresolved Mention"/>
    <w:basedOn w:val="DefaultParagraphFont"/>
    <w:rsid w:val="0032147D"/>
    <w:rPr>
      <w:color w:val="605E5C"/>
      <w:shd w:val="clear" w:color="auto" w:fill="E1DFDD"/>
    </w:rPr>
  </w:style>
  <w:style w:type="character" w:styleId="FollowedHyperlink">
    <w:name w:val="FollowedHyperlink"/>
    <w:basedOn w:val="DefaultParagraphFont"/>
    <w:rsid w:val="0032147D"/>
    <w:rPr>
      <w:color w:val="954F72" w:themeColor="followedHyperlink"/>
      <w:u w:val="single"/>
    </w:rPr>
  </w:style>
  <w:style w:type="paragraph" w:styleId="BalloonText">
    <w:name w:val="Balloon Text"/>
    <w:basedOn w:val="Normal"/>
    <w:link w:val="BalloonTextChar"/>
    <w:rsid w:val="00740909"/>
    <w:rPr>
      <w:sz w:val="18"/>
      <w:szCs w:val="18"/>
    </w:rPr>
  </w:style>
  <w:style w:type="character" w:customStyle="1" w:styleId="BalloonTextChar">
    <w:name w:val="Balloon Text Char"/>
    <w:basedOn w:val="DefaultParagraphFont"/>
    <w:link w:val="BalloonText"/>
    <w:rsid w:val="0074090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294">
      <w:bodyDiv w:val="1"/>
      <w:marLeft w:val="0"/>
      <w:marRight w:val="0"/>
      <w:marTop w:val="0"/>
      <w:marBottom w:val="0"/>
      <w:divBdr>
        <w:top w:val="none" w:sz="0" w:space="0" w:color="auto"/>
        <w:left w:val="none" w:sz="0" w:space="0" w:color="auto"/>
        <w:bottom w:val="none" w:sz="0" w:space="0" w:color="auto"/>
        <w:right w:val="none" w:sz="0" w:space="0" w:color="auto"/>
      </w:divBdr>
    </w:div>
    <w:div w:id="136071848">
      <w:bodyDiv w:val="1"/>
      <w:marLeft w:val="0"/>
      <w:marRight w:val="0"/>
      <w:marTop w:val="0"/>
      <w:marBottom w:val="0"/>
      <w:divBdr>
        <w:top w:val="none" w:sz="0" w:space="0" w:color="auto"/>
        <w:left w:val="none" w:sz="0" w:space="0" w:color="auto"/>
        <w:bottom w:val="none" w:sz="0" w:space="0" w:color="auto"/>
        <w:right w:val="none" w:sz="0" w:space="0" w:color="auto"/>
      </w:divBdr>
    </w:div>
    <w:div w:id="168300374">
      <w:bodyDiv w:val="1"/>
      <w:marLeft w:val="0"/>
      <w:marRight w:val="0"/>
      <w:marTop w:val="0"/>
      <w:marBottom w:val="0"/>
      <w:divBdr>
        <w:top w:val="none" w:sz="0" w:space="0" w:color="auto"/>
        <w:left w:val="none" w:sz="0" w:space="0" w:color="auto"/>
        <w:bottom w:val="none" w:sz="0" w:space="0" w:color="auto"/>
        <w:right w:val="none" w:sz="0" w:space="0" w:color="auto"/>
      </w:divBdr>
    </w:div>
    <w:div w:id="206450486">
      <w:bodyDiv w:val="1"/>
      <w:marLeft w:val="0"/>
      <w:marRight w:val="0"/>
      <w:marTop w:val="0"/>
      <w:marBottom w:val="0"/>
      <w:divBdr>
        <w:top w:val="none" w:sz="0" w:space="0" w:color="auto"/>
        <w:left w:val="none" w:sz="0" w:space="0" w:color="auto"/>
        <w:bottom w:val="none" w:sz="0" w:space="0" w:color="auto"/>
        <w:right w:val="none" w:sz="0" w:space="0" w:color="auto"/>
      </w:divBdr>
    </w:div>
    <w:div w:id="222644195">
      <w:bodyDiv w:val="1"/>
      <w:marLeft w:val="0"/>
      <w:marRight w:val="0"/>
      <w:marTop w:val="0"/>
      <w:marBottom w:val="0"/>
      <w:divBdr>
        <w:top w:val="none" w:sz="0" w:space="0" w:color="auto"/>
        <w:left w:val="none" w:sz="0" w:space="0" w:color="auto"/>
        <w:bottom w:val="none" w:sz="0" w:space="0" w:color="auto"/>
        <w:right w:val="none" w:sz="0" w:space="0" w:color="auto"/>
      </w:divBdr>
      <w:divsChild>
        <w:div w:id="551886510">
          <w:marLeft w:val="0"/>
          <w:marRight w:val="0"/>
          <w:marTop w:val="0"/>
          <w:marBottom w:val="0"/>
          <w:divBdr>
            <w:top w:val="none" w:sz="0" w:space="0" w:color="auto"/>
            <w:left w:val="none" w:sz="0" w:space="0" w:color="auto"/>
            <w:bottom w:val="none" w:sz="0" w:space="0" w:color="auto"/>
            <w:right w:val="none" w:sz="0" w:space="0" w:color="auto"/>
          </w:divBdr>
        </w:div>
        <w:div w:id="176039841">
          <w:marLeft w:val="0"/>
          <w:marRight w:val="0"/>
          <w:marTop w:val="0"/>
          <w:marBottom w:val="0"/>
          <w:divBdr>
            <w:top w:val="none" w:sz="0" w:space="0" w:color="auto"/>
            <w:left w:val="none" w:sz="0" w:space="0" w:color="auto"/>
            <w:bottom w:val="none" w:sz="0" w:space="0" w:color="auto"/>
            <w:right w:val="none" w:sz="0" w:space="0" w:color="auto"/>
          </w:divBdr>
        </w:div>
        <w:div w:id="1675911639">
          <w:marLeft w:val="0"/>
          <w:marRight w:val="0"/>
          <w:marTop w:val="0"/>
          <w:marBottom w:val="0"/>
          <w:divBdr>
            <w:top w:val="none" w:sz="0" w:space="0" w:color="auto"/>
            <w:left w:val="none" w:sz="0" w:space="0" w:color="auto"/>
            <w:bottom w:val="none" w:sz="0" w:space="0" w:color="auto"/>
            <w:right w:val="none" w:sz="0" w:space="0" w:color="auto"/>
          </w:divBdr>
        </w:div>
      </w:divsChild>
    </w:div>
    <w:div w:id="284193950">
      <w:bodyDiv w:val="1"/>
      <w:marLeft w:val="0"/>
      <w:marRight w:val="0"/>
      <w:marTop w:val="0"/>
      <w:marBottom w:val="0"/>
      <w:divBdr>
        <w:top w:val="none" w:sz="0" w:space="0" w:color="auto"/>
        <w:left w:val="none" w:sz="0" w:space="0" w:color="auto"/>
        <w:bottom w:val="none" w:sz="0" w:space="0" w:color="auto"/>
        <w:right w:val="none" w:sz="0" w:space="0" w:color="auto"/>
      </w:divBdr>
    </w:div>
    <w:div w:id="291719572">
      <w:bodyDiv w:val="1"/>
      <w:marLeft w:val="0"/>
      <w:marRight w:val="0"/>
      <w:marTop w:val="0"/>
      <w:marBottom w:val="0"/>
      <w:divBdr>
        <w:top w:val="none" w:sz="0" w:space="0" w:color="auto"/>
        <w:left w:val="none" w:sz="0" w:space="0" w:color="auto"/>
        <w:bottom w:val="none" w:sz="0" w:space="0" w:color="auto"/>
        <w:right w:val="none" w:sz="0" w:space="0" w:color="auto"/>
      </w:divBdr>
      <w:divsChild>
        <w:div w:id="1546135902">
          <w:marLeft w:val="0"/>
          <w:marRight w:val="0"/>
          <w:marTop w:val="0"/>
          <w:marBottom w:val="0"/>
          <w:divBdr>
            <w:top w:val="none" w:sz="0" w:space="0" w:color="auto"/>
            <w:left w:val="none" w:sz="0" w:space="0" w:color="auto"/>
            <w:bottom w:val="none" w:sz="0" w:space="0" w:color="auto"/>
            <w:right w:val="none" w:sz="0" w:space="0" w:color="auto"/>
          </w:divBdr>
        </w:div>
        <w:div w:id="289290408">
          <w:marLeft w:val="0"/>
          <w:marRight w:val="0"/>
          <w:marTop w:val="0"/>
          <w:marBottom w:val="0"/>
          <w:divBdr>
            <w:top w:val="none" w:sz="0" w:space="0" w:color="auto"/>
            <w:left w:val="none" w:sz="0" w:space="0" w:color="auto"/>
            <w:bottom w:val="none" w:sz="0" w:space="0" w:color="auto"/>
            <w:right w:val="none" w:sz="0" w:space="0" w:color="auto"/>
          </w:divBdr>
        </w:div>
        <w:div w:id="417604257">
          <w:marLeft w:val="0"/>
          <w:marRight w:val="0"/>
          <w:marTop w:val="0"/>
          <w:marBottom w:val="0"/>
          <w:divBdr>
            <w:top w:val="none" w:sz="0" w:space="0" w:color="auto"/>
            <w:left w:val="none" w:sz="0" w:space="0" w:color="auto"/>
            <w:bottom w:val="none" w:sz="0" w:space="0" w:color="auto"/>
            <w:right w:val="none" w:sz="0" w:space="0" w:color="auto"/>
          </w:divBdr>
        </w:div>
      </w:divsChild>
    </w:div>
    <w:div w:id="340475664">
      <w:bodyDiv w:val="1"/>
      <w:marLeft w:val="0"/>
      <w:marRight w:val="0"/>
      <w:marTop w:val="0"/>
      <w:marBottom w:val="0"/>
      <w:divBdr>
        <w:top w:val="none" w:sz="0" w:space="0" w:color="auto"/>
        <w:left w:val="none" w:sz="0" w:space="0" w:color="auto"/>
        <w:bottom w:val="none" w:sz="0" w:space="0" w:color="auto"/>
        <w:right w:val="none" w:sz="0" w:space="0" w:color="auto"/>
      </w:divBdr>
    </w:div>
    <w:div w:id="354117580">
      <w:bodyDiv w:val="1"/>
      <w:marLeft w:val="0"/>
      <w:marRight w:val="0"/>
      <w:marTop w:val="0"/>
      <w:marBottom w:val="0"/>
      <w:divBdr>
        <w:top w:val="none" w:sz="0" w:space="0" w:color="auto"/>
        <w:left w:val="none" w:sz="0" w:space="0" w:color="auto"/>
        <w:bottom w:val="none" w:sz="0" w:space="0" w:color="auto"/>
        <w:right w:val="none" w:sz="0" w:space="0" w:color="auto"/>
      </w:divBdr>
    </w:div>
    <w:div w:id="388505002">
      <w:bodyDiv w:val="1"/>
      <w:marLeft w:val="0"/>
      <w:marRight w:val="0"/>
      <w:marTop w:val="0"/>
      <w:marBottom w:val="0"/>
      <w:divBdr>
        <w:top w:val="none" w:sz="0" w:space="0" w:color="auto"/>
        <w:left w:val="none" w:sz="0" w:space="0" w:color="auto"/>
        <w:bottom w:val="none" w:sz="0" w:space="0" w:color="auto"/>
        <w:right w:val="none" w:sz="0" w:space="0" w:color="auto"/>
      </w:divBdr>
    </w:div>
    <w:div w:id="447314290">
      <w:bodyDiv w:val="1"/>
      <w:marLeft w:val="0"/>
      <w:marRight w:val="0"/>
      <w:marTop w:val="0"/>
      <w:marBottom w:val="0"/>
      <w:divBdr>
        <w:top w:val="none" w:sz="0" w:space="0" w:color="auto"/>
        <w:left w:val="none" w:sz="0" w:space="0" w:color="auto"/>
        <w:bottom w:val="none" w:sz="0" w:space="0" w:color="auto"/>
        <w:right w:val="none" w:sz="0" w:space="0" w:color="auto"/>
      </w:divBdr>
    </w:div>
    <w:div w:id="452671579">
      <w:bodyDiv w:val="1"/>
      <w:marLeft w:val="0"/>
      <w:marRight w:val="0"/>
      <w:marTop w:val="0"/>
      <w:marBottom w:val="0"/>
      <w:divBdr>
        <w:top w:val="none" w:sz="0" w:space="0" w:color="auto"/>
        <w:left w:val="none" w:sz="0" w:space="0" w:color="auto"/>
        <w:bottom w:val="none" w:sz="0" w:space="0" w:color="auto"/>
        <w:right w:val="none" w:sz="0" w:space="0" w:color="auto"/>
      </w:divBdr>
    </w:div>
    <w:div w:id="453058237">
      <w:bodyDiv w:val="1"/>
      <w:marLeft w:val="0"/>
      <w:marRight w:val="0"/>
      <w:marTop w:val="0"/>
      <w:marBottom w:val="0"/>
      <w:divBdr>
        <w:top w:val="none" w:sz="0" w:space="0" w:color="auto"/>
        <w:left w:val="none" w:sz="0" w:space="0" w:color="auto"/>
        <w:bottom w:val="none" w:sz="0" w:space="0" w:color="auto"/>
        <w:right w:val="none" w:sz="0" w:space="0" w:color="auto"/>
      </w:divBdr>
    </w:div>
    <w:div w:id="463929424">
      <w:bodyDiv w:val="1"/>
      <w:marLeft w:val="0"/>
      <w:marRight w:val="0"/>
      <w:marTop w:val="0"/>
      <w:marBottom w:val="0"/>
      <w:divBdr>
        <w:top w:val="none" w:sz="0" w:space="0" w:color="auto"/>
        <w:left w:val="none" w:sz="0" w:space="0" w:color="auto"/>
        <w:bottom w:val="none" w:sz="0" w:space="0" w:color="auto"/>
        <w:right w:val="none" w:sz="0" w:space="0" w:color="auto"/>
      </w:divBdr>
    </w:div>
    <w:div w:id="499270336">
      <w:bodyDiv w:val="1"/>
      <w:marLeft w:val="0"/>
      <w:marRight w:val="0"/>
      <w:marTop w:val="0"/>
      <w:marBottom w:val="0"/>
      <w:divBdr>
        <w:top w:val="none" w:sz="0" w:space="0" w:color="auto"/>
        <w:left w:val="none" w:sz="0" w:space="0" w:color="auto"/>
        <w:bottom w:val="none" w:sz="0" w:space="0" w:color="auto"/>
        <w:right w:val="none" w:sz="0" w:space="0" w:color="auto"/>
      </w:divBdr>
    </w:div>
    <w:div w:id="530266102">
      <w:bodyDiv w:val="1"/>
      <w:marLeft w:val="0"/>
      <w:marRight w:val="0"/>
      <w:marTop w:val="0"/>
      <w:marBottom w:val="0"/>
      <w:divBdr>
        <w:top w:val="none" w:sz="0" w:space="0" w:color="auto"/>
        <w:left w:val="none" w:sz="0" w:space="0" w:color="auto"/>
        <w:bottom w:val="none" w:sz="0" w:space="0" w:color="auto"/>
        <w:right w:val="none" w:sz="0" w:space="0" w:color="auto"/>
      </w:divBdr>
    </w:div>
    <w:div w:id="640690739">
      <w:bodyDiv w:val="1"/>
      <w:marLeft w:val="0"/>
      <w:marRight w:val="0"/>
      <w:marTop w:val="0"/>
      <w:marBottom w:val="0"/>
      <w:divBdr>
        <w:top w:val="none" w:sz="0" w:space="0" w:color="auto"/>
        <w:left w:val="none" w:sz="0" w:space="0" w:color="auto"/>
        <w:bottom w:val="none" w:sz="0" w:space="0" w:color="auto"/>
        <w:right w:val="none" w:sz="0" w:space="0" w:color="auto"/>
      </w:divBdr>
    </w:div>
    <w:div w:id="700856904">
      <w:bodyDiv w:val="1"/>
      <w:marLeft w:val="0"/>
      <w:marRight w:val="0"/>
      <w:marTop w:val="0"/>
      <w:marBottom w:val="0"/>
      <w:divBdr>
        <w:top w:val="none" w:sz="0" w:space="0" w:color="auto"/>
        <w:left w:val="none" w:sz="0" w:space="0" w:color="auto"/>
        <w:bottom w:val="none" w:sz="0" w:space="0" w:color="auto"/>
        <w:right w:val="none" w:sz="0" w:space="0" w:color="auto"/>
      </w:divBdr>
    </w:div>
    <w:div w:id="800345930">
      <w:bodyDiv w:val="1"/>
      <w:marLeft w:val="0"/>
      <w:marRight w:val="0"/>
      <w:marTop w:val="0"/>
      <w:marBottom w:val="0"/>
      <w:divBdr>
        <w:top w:val="none" w:sz="0" w:space="0" w:color="auto"/>
        <w:left w:val="none" w:sz="0" w:space="0" w:color="auto"/>
        <w:bottom w:val="none" w:sz="0" w:space="0" w:color="auto"/>
        <w:right w:val="none" w:sz="0" w:space="0" w:color="auto"/>
      </w:divBdr>
    </w:div>
    <w:div w:id="809518200">
      <w:bodyDiv w:val="1"/>
      <w:marLeft w:val="0"/>
      <w:marRight w:val="0"/>
      <w:marTop w:val="0"/>
      <w:marBottom w:val="0"/>
      <w:divBdr>
        <w:top w:val="none" w:sz="0" w:space="0" w:color="auto"/>
        <w:left w:val="none" w:sz="0" w:space="0" w:color="auto"/>
        <w:bottom w:val="none" w:sz="0" w:space="0" w:color="auto"/>
        <w:right w:val="none" w:sz="0" w:space="0" w:color="auto"/>
      </w:divBdr>
    </w:div>
    <w:div w:id="822157648">
      <w:bodyDiv w:val="1"/>
      <w:marLeft w:val="0"/>
      <w:marRight w:val="0"/>
      <w:marTop w:val="0"/>
      <w:marBottom w:val="0"/>
      <w:divBdr>
        <w:top w:val="none" w:sz="0" w:space="0" w:color="auto"/>
        <w:left w:val="none" w:sz="0" w:space="0" w:color="auto"/>
        <w:bottom w:val="none" w:sz="0" w:space="0" w:color="auto"/>
        <w:right w:val="none" w:sz="0" w:space="0" w:color="auto"/>
      </w:divBdr>
    </w:div>
    <w:div w:id="829443309">
      <w:bodyDiv w:val="1"/>
      <w:marLeft w:val="0"/>
      <w:marRight w:val="0"/>
      <w:marTop w:val="0"/>
      <w:marBottom w:val="0"/>
      <w:divBdr>
        <w:top w:val="none" w:sz="0" w:space="0" w:color="auto"/>
        <w:left w:val="none" w:sz="0" w:space="0" w:color="auto"/>
        <w:bottom w:val="none" w:sz="0" w:space="0" w:color="auto"/>
        <w:right w:val="none" w:sz="0" w:space="0" w:color="auto"/>
      </w:divBdr>
    </w:div>
    <w:div w:id="860781743">
      <w:bodyDiv w:val="1"/>
      <w:marLeft w:val="0"/>
      <w:marRight w:val="0"/>
      <w:marTop w:val="0"/>
      <w:marBottom w:val="0"/>
      <w:divBdr>
        <w:top w:val="none" w:sz="0" w:space="0" w:color="auto"/>
        <w:left w:val="none" w:sz="0" w:space="0" w:color="auto"/>
        <w:bottom w:val="none" w:sz="0" w:space="0" w:color="auto"/>
        <w:right w:val="none" w:sz="0" w:space="0" w:color="auto"/>
      </w:divBdr>
    </w:div>
    <w:div w:id="981695323">
      <w:bodyDiv w:val="1"/>
      <w:marLeft w:val="0"/>
      <w:marRight w:val="0"/>
      <w:marTop w:val="0"/>
      <w:marBottom w:val="0"/>
      <w:divBdr>
        <w:top w:val="none" w:sz="0" w:space="0" w:color="auto"/>
        <w:left w:val="none" w:sz="0" w:space="0" w:color="auto"/>
        <w:bottom w:val="none" w:sz="0" w:space="0" w:color="auto"/>
        <w:right w:val="none" w:sz="0" w:space="0" w:color="auto"/>
      </w:divBdr>
      <w:divsChild>
        <w:div w:id="38360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665316">
      <w:bodyDiv w:val="1"/>
      <w:marLeft w:val="0"/>
      <w:marRight w:val="0"/>
      <w:marTop w:val="0"/>
      <w:marBottom w:val="0"/>
      <w:divBdr>
        <w:top w:val="none" w:sz="0" w:space="0" w:color="auto"/>
        <w:left w:val="none" w:sz="0" w:space="0" w:color="auto"/>
        <w:bottom w:val="none" w:sz="0" w:space="0" w:color="auto"/>
        <w:right w:val="none" w:sz="0" w:space="0" w:color="auto"/>
      </w:divBdr>
    </w:div>
    <w:div w:id="1128863827">
      <w:bodyDiv w:val="1"/>
      <w:marLeft w:val="0"/>
      <w:marRight w:val="0"/>
      <w:marTop w:val="0"/>
      <w:marBottom w:val="0"/>
      <w:divBdr>
        <w:top w:val="none" w:sz="0" w:space="0" w:color="auto"/>
        <w:left w:val="none" w:sz="0" w:space="0" w:color="auto"/>
        <w:bottom w:val="none" w:sz="0" w:space="0" w:color="auto"/>
        <w:right w:val="none" w:sz="0" w:space="0" w:color="auto"/>
      </w:divBdr>
    </w:div>
    <w:div w:id="1130246755">
      <w:bodyDiv w:val="1"/>
      <w:marLeft w:val="0"/>
      <w:marRight w:val="0"/>
      <w:marTop w:val="0"/>
      <w:marBottom w:val="0"/>
      <w:divBdr>
        <w:top w:val="none" w:sz="0" w:space="0" w:color="auto"/>
        <w:left w:val="none" w:sz="0" w:space="0" w:color="auto"/>
        <w:bottom w:val="none" w:sz="0" w:space="0" w:color="auto"/>
        <w:right w:val="none" w:sz="0" w:space="0" w:color="auto"/>
      </w:divBdr>
    </w:div>
    <w:div w:id="1170827933">
      <w:bodyDiv w:val="1"/>
      <w:marLeft w:val="0"/>
      <w:marRight w:val="0"/>
      <w:marTop w:val="0"/>
      <w:marBottom w:val="0"/>
      <w:divBdr>
        <w:top w:val="none" w:sz="0" w:space="0" w:color="auto"/>
        <w:left w:val="none" w:sz="0" w:space="0" w:color="auto"/>
        <w:bottom w:val="none" w:sz="0" w:space="0" w:color="auto"/>
        <w:right w:val="none" w:sz="0" w:space="0" w:color="auto"/>
      </w:divBdr>
    </w:div>
    <w:div w:id="1230769048">
      <w:bodyDiv w:val="1"/>
      <w:marLeft w:val="0"/>
      <w:marRight w:val="0"/>
      <w:marTop w:val="0"/>
      <w:marBottom w:val="0"/>
      <w:divBdr>
        <w:top w:val="none" w:sz="0" w:space="0" w:color="auto"/>
        <w:left w:val="none" w:sz="0" w:space="0" w:color="auto"/>
        <w:bottom w:val="none" w:sz="0" w:space="0" w:color="auto"/>
        <w:right w:val="none" w:sz="0" w:space="0" w:color="auto"/>
      </w:divBdr>
    </w:div>
    <w:div w:id="1280575915">
      <w:bodyDiv w:val="1"/>
      <w:marLeft w:val="0"/>
      <w:marRight w:val="0"/>
      <w:marTop w:val="0"/>
      <w:marBottom w:val="0"/>
      <w:divBdr>
        <w:top w:val="none" w:sz="0" w:space="0" w:color="auto"/>
        <w:left w:val="none" w:sz="0" w:space="0" w:color="auto"/>
        <w:bottom w:val="none" w:sz="0" w:space="0" w:color="auto"/>
        <w:right w:val="none" w:sz="0" w:space="0" w:color="auto"/>
      </w:divBdr>
    </w:div>
    <w:div w:id="1286153689">
      <w:bodyDiv w:val="1"/>
      <w:marLeft w:val="0"/>
      <w:marRight w:val="0"/>
      <w:marTop w:val="0"/>
      <w:marBottom w:val="0"/>
      <w:divBdr>
        <w:top w:val="none" w:sz="0" w:space="0" w:color="auto"/>
        <w:left w:val="none" w:sz="0" w:space="0" w:color="auto"/>
        <w:bottom w:val="none" w:sz="0" w:space="0" w:color="auto"/>
        <w:right w:val="none" w:sz="0" w:space="0" w:color="auto"/>
      </w:divBdr>
    </w:div>
    <w:div w:id="1365253339">
      <w:bodyDiv w:val="1"/>
      <w:marLeft w:val="0"/>
      <w:marRight w:val="0"/>
      <w:marTop w:val="0"/>
      <w:marBottom w:val="0"/>
      <w:divBdr>
        <w:top w:val="none" w:sz="0" w:space="0" w:color="auto"/>
        <w:left w:val="none" w:sz="0" w:space="0" w:color="auto"/>
        <w:bottom w:val="none" w:sz="0" w:space="0" w:color="auto"/>
        <w:right w:val="none" w:sz="0" w:space="0" w:color="auto"/>
      </w:divBdr>
    </w:div>
    <w:div w:id="1471047307">
      <w:bodyDiv w:val="1"/>
      <w:marLeft w:val="0"/>
      <w:marRight w:val="0"/>
      <w:marTop w:val="0"/>
      <w:marBottom w:val="0"/>
      <w:divBdr>
        <w:top w:val="none" w:sz="0" w:space="0" w:color="auto"/>
        <w:left w:val="none" w:sz="0" w:space="0" w:color="auto"/>
        <w:bottom w:val="none" w:sz="0" w:space="0" w:color="auto"/>
        <w:right w:val="none" w:sz="0" w:space="0" w:color="auto"/>
      </w:divBdr>
    </w:div>
    <w:div w:id="1478691634">
      <w:bodyDiv w:val="1"/>
      <w:marLeft w:val="0"/>
      <w:marRight w:val="0"/>
      <w:marTop w:val="0"/>
      <w:marBottom w:val="0"/>
      <w:divBdr>
        <w:top w:val="none" w:sz="0" w:space="0" w:color="auto"/>
        <w:left w:val="none" w:sz="0" w:space="0" w:color="auto"/>
        <w:bottom w:val="none" w:sz="0" w:space="0" w:color="auto"/>
        <w:right w:val="none" w:sz="0" w:space="0" w:color="auto"/>
      </w:divBdr>
    </w:div>
    <w:div w:id="1536651046">
      <w:bodyDiv w:val="1"/>
      <w:marLeft w:val="0"/>
      <w:marRight w:val="0"/>
      <w:marTop w:val="0"/>
      <w:marBottom w:val="0"/>
      <w:divBdr>
        <w:top w:val="none" w:sz="0" w:space="0" w:color="auto"/>
        <w:left w:val="none" w:sz="0" w:space="0" w:color="auto"/>
        <w:bottom w:val="none" w:sz="0" w:space="0" w:color="auto"/>
        <w:right w:val="none" w:sz="0" w:space="0" w:color="auto"/>
      </w:divBdr>
    </w:div>
    <w:div w:id="1608386695">
      <w:bodyDiv w:val="1"/>
      <w:marLeft w:val="0"/>
      <w:marRight w:val="0"/>
      <w:marTop w:val="0"/>
      <w:marBottom w:val="0"/>
      <w:divBdr>
        <w:top w:val="none" w:sz="0" w:space="0" w:color="auto"/>
        <w:left w:val="none" w:sz="0" w:space="0" w:color="auto"/>
        <w:bottom w:val="none" w:sz="0" w:space="0" w:color="auto"/>
        <w:right w:val="none" w:sz="0" w:space="0" w:color="auto"/>
      </w:divBdr>
    </w:div>
    <w:div w:id="1698119120">
      <w:bodyDiv w:val="1"/>
      <w:marLeft w:val="0"/>
      <w:marRight w:val="0"/>
      <w:marTop w:val="0"/>
      <w:marBottom w:val="0"/>
      <w:divBdr>
        <w:top w:val="none" w:sz="0" w:space="0" w:color="auto"/>
        <w:left w:val="none" w:sz="0" w:space="0" w:color="auto"/>
        <w:bottom w:val="none" w:sz="0" w:space="0" w:color="auto"/>
        <w:right w:val="none" w:sz="0" w:space="0" w:color="auto"/>
      </w:divBdr>
    </w:div>
    <w:div w:id="1705865718">
      <w:bodyDiv w:val="1"/>
      <w:marLeft w:val="0"/>
      <w:marRight w:val="0"/>
      <w:marTop w:val="0"/>
      <w:marBottom w:val="0"/>
      <w:divBdr>
        <w:top w:val="none" w:sz="0" w:space="0" w:color="auto"/>
        <w:left w:val="none" w:sz="0" w:space="0" w:color="auto"/>
        <w:bottom w:val="none" w:sz="0" w:space="0" w:color="auto"/>
        <w:right w:val="none" w:sz="0" w:space="0" w:color="auto"/>
      </w:divBdr>
    </w:div>
    <w:div w:id="1744444661">
      <w:bodyDiv w:val="1"/>
      <w:marLeft w:val="0"/>
      <w:marRight w:val="0"/>
      <w:marTop w:val="0"/>
      <w:marBottom w:val="0"/>
      <w:divBdr>
        <w:top w:val="none" w:sz="0" w:space="0" w:color="auto"/>
        <w:left w:val="none" w:sz="0" w:space="0" w:color="auto"/>
        <w:bottom w:val="none" w:sz="0" w:space="0" w:color="auto"/>
        <w:right w:val="none" w:sz="0" w:space="0" w:color="auto"/>
      </w:divBdr>
    </w:div>
    <w:div w:id="1808817581">
      <w:bodyDiv w:val="1"/>
      <w:marLeft w:val="0"/>
      <w:marRight w:val="0"/>
      <w:marTop w:val="0"/>
      <w:marBottom w:val="0"/>
      <w:divBdr>
        <w:top w:val="none" w:sz="0" w:space="0" w:color="auto"/>
        <w:left w:val="none" w:sz="0" w:space="0" w:color="auto"/>
        <w:bottom w:val="none" w:sz="0" w:space="0" w:color="auto"/>
        <w:right w:val="none" w:sz="0" w:space="0" w:color="auto"/>
      </w:divBdr>
    </w:div>
    <w:div w:id="1929465977">
      <w:bodyDiv w:val="1"/>
      <w:marLeft w:val="0"/>
      <w:marRight w:val="0"/>
      <w:marTop w:val="0"/>
      <w:marBottom w:val="0"/>
      <w:divBdr>
        <w:top w:val="none" w:sz="0" w:space="0" w:color="auto"/>
        <w:left w:val="none" w:sz="0" w:space="0" w:color="auto"/>
        <w:bottom w:val="none" w:sz="0" w:space="0" w:color="auto"/>
        <w:right w:val="none" w:sz="0" w:space="0" w:color="auto"/>
      </w:divBdr>
    </w:div>
    <w:div w:id="1937707136">
      <w:bodyDiv w:val="1"/>
      <w:marLeft w:val="0"/>
      <w:marRight w:val="0"/>
      <w:marTop w:val="0"/>
      <w:marBottom w:val="0"/>
      <w:divBdr>
        <w:top w:val="none" w:sz="0" w:space="0" w:color="auto"/>
        <w:left w:val="none" w:sz="0" w:space="0" w:color="auto"/>
        <w:bottom w:val="none" w:sz="0" w:space="0" w:color="auto"/>
        <w:right w:val="none" w:sz="0" w:space="0" w:color="auto"/>
      </w:divBdr>
    </w:div>
    <w:div w:id="1967390744">
      <w:bodyDiv w:val="1"/>
      <w:marLeft w:val="0"/>
      <w:marRight w:val="0"/>
      <w:marTop w:val="0"/>
      <w:marBottom w:val="0"/>
      <w:divBdr>
        <w:top w:val="none" w:sz="0" w:space="0" w:color="auto"/>
        <w:left w:val="none" w:sz="0" w:space="0" w:color="auto"/>
        <w:bottom w:val="none" w:sz="0" w:space="0" w:color="auto"/>
        <w:right w:val="none" w:sz="0" w:space="0" w:color="auto"/>
      </w:divBdr>
    </w:div>
    <w:div w:id="2141609172">
      <w:bodyDiv w:val="1"/>
      <w:marLeft w:val="0"/>
      <w:marRight w:val="0"/>
      <w:marTop w:val="0"/>
      <w:marBottom w:val="0"/>
      <w:divBdr>
        <w:top w:val="none" w:sz="0" w:space="0" w:color="auto"/>
        <w:left w:val="none" w:sz="0" w:space="0" w:color="auto"/>
        <w:bottom w:val="none" w:sz="0" w:space="0" w:color="auto"/>
        <w:right w:val="none" w:sz="0" w:space="0" w:color="auto"/>
      </w:divBdr>
    </w:div>
    <w:div w:id="214219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QK7P0Bdpj0&amp;t=18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0B2FDF-1607-364E-BD0A-6AE21693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23</Pages>
  <Words>9739</Words>
  <Characters>55516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STUART TYSON SMITH</vt:lpstr>
    </vt:vector>
  </TitlesOfParts>
  <Company>UCLA Institute of Archaeology</Company>
  <LinksUpToDate>false</LinksUpToDate>
  <CharactersWithSpaces>65125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STUART TYSON SMITH</dc:title>
  <dc:subject/>
  <dc:creator>Prof. Stuart Tyson Smith</dc:creator>
  <cp:keywords/>
  <cp:lastModifiedBy>Stuart Tyson Smith</cp:lastModifiedBy>
  <cp:revision>19</cp:revision>
  <cp:lastPrinted>2019-07-10T22:16:00Z</cp:lastPrinted>
  <dcterms:created xsi:type="dcterms:W3CDTF">2019-07-10T22:16:00Z</dcterms:created>
  <dcterms:modified xsi:type="dcterms:W3CDTF">2021-07-29T00:27:00Z</dcterms:modified>
</cp:coreProperties>
</file>